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tabs>
          <w:tab w:val="left" w:pos="2127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  <w:t>IMI, PMF Kragujevac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  <w:t>Baze podataka 2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  <w:t>I kolokvijum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  <w:t>11.12.2014.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Problem – Magacin</w:t>
      </w:r>
    </w:p>
    <w:p>
      <w:pPr>
        <w:pStyle w:val="Normal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Poslovni proces :</w:t>
      </w: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Magacin prima i šalje pakete. Paketi se smeštaju u sektore. Svaki sektor ima određenu zapreminu i u jednom trenutku može da sadrži najviše jedan paket (manje ili jednake zapremine). Broj sektora je nepromenljivi. </w:t>
      </w:r>
    </w:p>
    <w:p>
      <w:pPr>
        <w:pStyle w:val="Normal"/>
        <w:ind w:left="709" w:right="0" w:hanging="0"/>
        <w:jc w:val="both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ind w:left="0" w:right="0" w:hanging="0"/>
        <w:jc w:val="both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Model:</w:t>
      </w:r>
    </w:p>
    <w:p>
      <w:pPr>
        <w:pStyle w:val="Normal"/>
        <w:ind w:left="709" w:right="0" w:hanging="0"/>
        <w:jc w:val="both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  <w:t>paketi(id, zapremina, vremeUlaska, vremeIzlaska)</w:t>
      </w:r>
    </w:p>
    <w:p>
      <w:pPr>
        <w:pStyle w:val="Normal"/>
        <w:ind w:left="709" w:right="0" w:hanging="0"/>
        <w:jc w:val="both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  <w:t>sektori(id, zapremina, idPaketa)</w:t>
      </w:r>
    </w:p>
    <w:p>
      <w:pPr>
        <w:pStyle w:val="Normal"/>
        <w:ind w:left="709" w:right="0" w:hanging="0"/>
        <w:jc w:val="both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  <w:t>istorija(idSektora, idPaketa, vremePocetak, vremeKraj)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Prilikom ulaska u magacin, ubacuje se odgovarajuća vrsta u tabelu </w:t>
      </w:r>
      <w:r>
        <w:rPr>
          <w:rFonts w:ascii="Calibri" w:hAnsi="Calibri"/>
          <w:i/>
          <w:iCs/>
          <w:sz w:val="22"/>
          <w:szCs w:val="22"/>
        </w:rPr>
        <w:t>paketi,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iCs/>
          <w:sz w:val="22"/>
          <w:szCs w:val="22"/>
        </w:rPr>
        <w:t>vremeUlaska</w:t>
      </w:r>
      <w:r>
        <w:rPr>
          <w:rFonts w:ascii="Calibri" w:hAnsi="Calibri"/>
          <w:sz w:val="22"/>
          <w:szCs w:val="22"/>
        </w:rPr>
        <w:t xml:space="preserve"> se postavlja na tekuće vreme, a </w:t>
      </w:r>
      <w:r>
        <w:rPr>
          <w:rFonts w:ascii="Calibri" w:hAnsi="Calibri"/>
          <w:i/>
          <w:iCs/>
          <w:sz w:val="22"/>
          <w:szCs w:val="22"/>
        </w:rPr>
        <w:t>vremeIzlaska</w:t>
      </w:r>
      <w:r>
        <w:rPr>
          <w:rFonts w:ascii="Calibri" w:hAnsi="Calibri"/>
          <w:sz w:val="22"/>
          <w:szCs w:val="22"/>
        </w:rPr>
        <w:t xml:space="preserve"> se postavlja na </w:t>
      </w:r>
      <w:r>
        <w:rPr>
          <w:rFonts w:ascii="Calibri" w:hAnsi="Calibri"/>
          <w:i/>
          <w:iCs/>
          <w:sz w:val="22"/>
          <w:szCs w:val="22"/>
        </w:rPr>
        <w:t>NULL</w:t>
      </w:r>
      <w:r>
        <w:rPr>
          <w:rFonts w:ascii="Calibri" w:hAnsi="Calibri"/>
          <w:sz w:val="22"/>
          <w:szCs w:val="22"/>
        </w:rPr>
        <w:t>. Paket se raspoređuje u odgovarajući sektor na sledeći način: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a) od svih praznih sektora zapremine veće ili jednake od zapremine paketa bira se najmanji dostupan (u smislu zapremine) ako postoji; u odgovarajućoj vrsti tabele </w:t>
      </w:r>
      <w:r>
        <w:rPr>
          <w:rFonts w:ascii="Calibri" w:hAnsi="Calibri"/>
          <w:i/>
          <w:iCs/>
          <w:sz w:val="22"/>
          <w:szCs w:val="22"/>
        </w:rPr>
        <w:t>sektori</w:t>
      </w:r>
      <w:r>
        <w:rPr>
          <w:rFonts w:ascii="Calibri" w:hAnsi="Calibri"/>
          <w:sz w:val="22"/>
          <w:szCs w:val="22"/>
        </w:rPr>
        <w:t xml:space="preserve"> se ažurira identifikator paketa koji je smešten u taj sektor;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b) ako nema raspoloživog odgovarajućeg sektora, magacin ne prima paket (nema upisa u tabelu).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U tabeli </w:t>
      </w:r>
      <w:r>
        <w:rPr>
          <w:rFonts w:ascii="Calibri" w:hAnsi="Calibri"/>
          <w:i/>
          <w:iCs/>
          <w:sz w:val="22"/>
          <w:szCs w:val="22"/>
        </w:rPr>
        <w:t>istorija</w:t>
      </w:r>
      <w:r>
        <w:rPr>
          <w:rFonts w:ascii="Calibri" w:hAnsi="Calibri"/>
          <w:iCs/>
          <w:sz w:val="22"/>
          <w:szCs w:val="22"/>
        </w:rPr>
        <w:t xml:space="preserve"> se beleže sve promene u skladištenju paketa</w:t>
      </w:r>
      <w:r>
        <w:rPr>
          <w:rFonts w:ascii="Calibri" w:hAnsi="Calibri"/>
          <w:sz w:val="22"/>
          <w:szCs w:val="22"/>
        </w:rPr>
        <w:t xml:space="preserve">. Ona služi za praćenje kretanja paketa u magacinu. Kada paket ne izlazi magacina, već samo menja sektor, tada se vrše promene na tabeli </w:t>
      </w:r>
      <w:r>
        <w:rPr>
          <w:rFonts w:ascii="Calibri" w:hAnsi="Calibri"/>
          <w:i/>
          <w:iCs/>
          <w:sz w:val="22"/>
          <w:szCs w:val="22"/>
        </w:rPr>
        <w:t>sektori</w:t>
      </w:r>
      <w:r>
        <w:rPr>
          <w:rFonts w:ascii="Calibri" w:hAnsi="Calibri"/>
          <w:sz w:val="22"/>
          <w:szCs w:val="22"/>
        </w:rPr>
        <w:t xml:space="preserve"> (poništava se prisustvo u jednom sektoru, a aktivira u drugom) i na tabeli </w:t>
      </w:r>
      <w:r>
        <w:rPr>
          <w:rFonts w:ascii="Calibri" w:hAnsi="Calibri"/>
          <w:i/>
          <w:iCs/>
          <w:sz w:val="22"/>
          <w:szCs w:val="22"/>
        </w:rPr>
        <w:t>istorija</w:t>
      </w:r>
      <w:r>
        <w:rPr>
          <w:rFonts w:ascii="Calibri" w:hAnsi="Calibri"/>
          <w:sz w:val="22"/>
          <w:szCs w:val="22"/>
        </w:rPr>
        <w:t xml:space="preserve"> (promena postojećeg zapisa u smislu beleženja </w:t>
      </w:r>
      <w:r>
        <w:rPr>
          <w:rFonts w:ascii="Calibri" w:hAnsi="Calibri"/>
          <w:i/>
          <w:iCs/>
          <w:sz w:val="22"/>
          <w:szCs w:val="22"/>
        </w:rPr>
        <w:t>vremeKraj</w:t>
      </w:r>
      <w:r>
        <w:rPr>
          <w:rFonts w:ascii="Calibri" w:hAnsi="Calibri"/>
          <w:sz w:val="22"/>
          <w:szCs w:val="22"/>
        </w:rPr>
        <w:t xml:space="preserve"> i ubacivanje nove vrste koja odgovara novom smeštaju paketa).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Kada paket napušta magacin, promene se vrše na 3 tabele. U tabeli </w:t>
      </w:r>
      <w:r>
        <w:rPr>
          <w:rFonts w:ascii="Calibri" w:hAnsi="Calibri"/>
          <w:i/>
          <w:iCs/>
          <w:sz w:val="22"/>
          <w:szCs w:val="22"/>
        </w:rPr>
        <w:t>istorija</w:t>
      </w:r>
      <w:r>
        <w:rPr>
          <w:rFonts w:ascii="Calibri" w:hAnsi="Calibri"/>
          <w:sz w:val="22"/>
          <w:szCs w:val="22"/>
        </w:rPr>
        <w:t xml:space="preserve"> se beleži </w:t>
      </w:r>
      <w:r>
        <w:rPr>
          <w:rFonts w:ascii="Calibri" w:hAnsi="Calibri"/>
          <w:i/>
          <w:iCs/>
          <w:sz w:val="22"/>
          <w:szCs w:val="22"/>
        </w:rPr>
        <w:t>vremeKraj</w:t>
      </w:r>
      <w:r>
        <w:rPr>
          <w:rFonts w:ascii="Calibri" w:hAnsi="Calibri"/>
          <w:sz w:val="22"/>
          <w:szCs w:val="22"/>
        </w:rPr>
        <w:t xml:space="preserve"> za najsvežiji podatak istorije paketa, poništava se prisusutvo paketa u tekućem sektoru u tabeli </w:t>
      </w:r>
      <w:r>
        <w:rPr>
          <w:rFonts w:ascii="Calibri" w:hAnsi="Calibri"/>
          <w:i/>
          <w:iCs/>
          <w:sz w:val="22"/>
          <w:szCs w:val="22"/>
        </w:rPr>
        <w:t>sektori</w:t>
      </w:r>
      <w:r>
        <w:rPr>
          <w:rFonts w:ascii="Calibri" w:hAnsi="Calibri"/>
          <w:sz w:val="22"/>
          <w:szCs w:val="22"/>
        </w:rPr>
        <w:t xml:space="preserve"> i u tabeli </w:t>
      </w:r>
      <w:r>
        <w:rPr>
          <w:rFonts w:ascii="Calibri" w:hAnsi="Calibri"/>
          <w:i/>
          <w:iCs/>
          <w:sz w:val="22"/>
          <w:szCs w:val="22"/>
        </w:rPr>
        <w:t>paketi</w:t>
      </w:r>
      <w:r>
        <w:rPr>
          <w:rFonts w:ascii="Calibri" w:hAnsi="Calibri"/>
          <w:sz w:val="22"/>
          <w:szCs w:val="22"/>
        </w:rPr>
        <w:t xml:space="preserve"> se beleži VremeIzlaska.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Zadaci: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Napisati TSQL skripte: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1) za kreiranje storne procedure sp_prijem_paketa(zapremina) – dolazak paketa u magacin;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2) za kreiranje storne procedure sp_slanje_paketa(id) – odlazak paketa iz magacina;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3) za kreiranje storne procedure sp_premestaj_paketa(id) – paket pronalazi novi sektor slično kao i </w:t>
        <w:tab/>
        <w:t xml:space="preserve">pri inicijalnom ulasku u magacin (naravno ne uzima u obzir tekući sektor). Ukoliko nema adekvatnih </w:t>
        <w:tab/>
        <w:t>drugih sektora, paket ostaje u tekućem.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Primarni cilj funkcionisanja stornih procedura u bazi podataka je obezbeđivanje ispravnosti i konzistentnosti podataka. Kod stornih procedura (operativni DML i transkacioni) treba da bude u skladu sa zahtevima konkurentnosti. To znači da sve procedure mogu biti pokrenute od strane nekoliko nezavisnih klijentskih aplikacija nad ovom  bazom podataka. Za svaku od procedura pojasniti upotrebljene transakcione mehanizme.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Napomena : Vreme za rad je </w:t>
      </w:r>
      <w:r>
        <w:rPr>
          <w:rFonts w:ascii="Calibri" w:hAnsi="Calibri"/>
          <w:i/>
          <w:iCs/>
          <w:sz w:val="22"/>
          <w:szCs w:val="22"/>
        </w:rPr>
        <w:t>7</w:t>
      </w:r>
      <w:r>
        <w:rPr>
          <w:rFonts w:ascii="Calibri" w:hAnsi="Calibri"/>
          <w:i/>
          <w:iCs/>
          <w:sz w:val="22"/>
          <w:szCs w:val="22"/>
        </w:rPr>
        <w:t>0 minuta. Predaju se TSQL skripte (zad1.sql, zad2.sql,zad3.sql) sa kodom za kreiranje traženih stornih procedura. Pisanje komentara o upotrebljenim transakcionim mehanizmima i razlozima za njihovu upotrebu je obavezno!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ucida Console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sr-Latn-RS" w:eastAsia="zh-CN" w:bidi="hi-IN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rsid w:val="00a308c1"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sr-Latn-RS" w:eastAsia="zh-CN" w:bidi="hi-IN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Annotationreference">
    <w:name w:val="annotation reference"/>
    <w:uiPriority w:val="99"/>
    <w:semiHidden/>
    <w:unhideWhenUsed/>
    <w:rsid w:val="000a0044"/>
    <w:basedOn w:val="DefaultParagraphFont"/>
    <w:rPr>
      <w:sz w:val="16"/>
      <w:szCs w:val="16"/>
    </w:rPr>
  </w:style>
  <w:style w:type="character" w:styleId="CommentTextChar" w:customStyle="1">
    <w:name w:val="Comment Text Char"/>
    <w:uiPriority w:val="99"/>
    <w:semiHidden/>
    <w:link w:val="CommentText"/>
    <w:rsid w:val="000a0044"/>
    <w:basedOn w:val="DefaultParagraphFont"/>
    <w:rPr>
      <w:sz w:val="20"/>
      <w:szCs w:val="18"/>
    </w:rPr>
  </w:style>
  <w:style w:type="character" w:styleId="CommentSubjectChar" w:customStyle="1">
    <w:name w:val="Comment Subject Char"/>
    <w:uiPriority w:val="99"/>
    <w:semiHidden/>
    <w:link w:val="CommentSubject"/>
    <w:rsid w:val="000a0044"/>
    <w:basedOn w:val="CommentTextChar"/>
    <w:rPr>
      <w:b/>
      <w:bCs/>
    </w:rPr>
  </w:style>
  <w:style w:type="character" w:styleId="BalloonTextChar" w:customStyle="1">
    <w:name w:val="Balloon Text Char"/>
    <w:uiPriority w:val="99"/>
    <w:semiHidden/>
    <w:link w:val="BalloonText"/>
    <w:rsid w:val="000a0044"/>
    <w:basedOn w:val="DefaultParagraphFont"/>
    <w:rPr>
      <w:rFonts w:ascii="Tahoma" w:hAnsi="Tahoma"/>
      <w:sz w:val="16"/>
      <w:szCs w:val="14"/>
    </w:rPr>
  </w:style>
  <w:style w:type="paragraph" w:styleId="Heading" w:customStyle="1">
    <w:name w:val="Heading"/>
    <w:rsid w:val="00a308c1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 w:customStyle="1">
    <w:name w:val="Text Body"/>
    <w:rsid w:val="00a308c1"/>
    <w:basedOn w:val="Normal"/>
    <w:pPr>
      <w:spacing w:lineRule="auto" w:line="288" w:before="0" w:after="140"/>
    </w:pPr>
    <w:rPr/>
  </w:style>
  <w:style w:type="paragraph" w:styleId="List">
    <w:name w:val="List"/>
    <w:rsid w:val="00a308c1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rsid w:val="00a308c1"/>
    <w:basedOn w:val="Normal"/>
    <w:pPr>
      <w:suppressLineNumbers/>
    </w:pPr>
    <w:rPr>
      <w:rFonts w:cs="Mangal"/>
    </w:rPr>
  </w:style>
  <w:style w:type="paragraph" w:styleId="Caption1">
    <w:name w:val="caption"/>
    <w:rsid w:val="00a308c1"/>
    <w:basedOn w:val="Normal"/>
    <w:pPr>
      <w:suppressLineNumbers/>
      <w:spacing w:before="120" w:after="120"/>
    </w:pPr>
    <w:rPr>
      <w:i/>
      <w:iCs/>
    </w:rPr>
  </w:style>
  <w:style w:type="paragraph" w:styleId="Annotationtext">
    <w:name w:val="annotation text"/>
    <w:uiPriority w:val="99"/>
    <w:semiHidden/>
    <w:unhideWhenUsed/>
    <w:link w:val="CommentTextChar"/>
    <w:rsid w:val="000a0044"/>
    <w:basedOn w:val="Normal"/>
    <w:pPr/>
    <w:rPr>
      <w:sz w:val="20"/>
      <w:szCs w:val="18"/>
    </w:rPr>
  </w:style>
  <w:style w:type="paragraph" w:styleId="Annotationsubject">
    <w:name w:val="annotation subject"/>
    <w:uiPriority w:val="99"/>
    <w:semiHidden/>
    <w:unhideWhenUsed/>
    <w:link w:val="CommentSubjectChar"/>
    <w:rsid w:val="000a0044"/>
    <w:basedOn w:val="Annotationtext"/>
    <w:pPr/>
    <w:rPr>
      <w:b/>
      <w:bCs/>
    </w:rPr>
  </w:style>
  <w:style w:type="paragraph" w:styleId="BalloonText">
    <w:name w:val="Balloon Text"/>
    <w:uiPriority w:val="99"/>
    <w:semiHidden/>
    <w:unhideWhenUsed/>
    <w:link w:val="BalloonTextChar"/>
    <w:rsid w:val="000a0044"/>
    <w:basedOn w:val="Normal"/>
    <w:pPr/>
    <w:rPr>
      <w:rFonts w:ascii="Tahoma" w:hAnsi="Tahoma"/>
      <w:sz w:val="16"/>
      <w:szCs w:val="14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5495</TotalTime>
  <Application>LibreOffice/4.2.1.1$Windows_x86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2014-12-10T00:39:00Z</dcterms:created>
  <dc:language>sr-Latn-RS</dc:language>
  <cp:lastModifiedBy>ANA</cp:lastModifiedBy>
  <dcterms:modified xsi:type="dcterms:W3CDTF">2014-12-10T08:45:00Z</dcterms:modified>
  <cp:revision>202</cp:revision>
</cp:coreProperties>
</file>