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E3AD" w14:textId="6A5343A0" w:rsidR="007F20A5" w:rsidRPr="007F20A5" w:rsidRDefault="001344C5" w:rsidP="009E4C7D">
      <w:pPr>
        <w:pStyle w:val="a0"/>
        <w:spacing w:before="240" w:after="0" w:line="276" w:lineRule="auto"/>
        <w:rPr>
          <w:color w:val="0070C0"/>
          <w:lang w:val="sr-Cyrl-RS"/>
        </w:rPr>
      </w:pPr>
      <w:r>
        <w:rPr>
          <w:color w:val="0070C0"/>
          <w:lang w:val="sr-Cyrl-RS"/>
        </w:rPr>
        <w:t xml:space="preserve"> </w:t>
      </w:r>
      <w:r w:rsidR="007F20A5" w:rsidRPr="007F20A5">
        <w:rPr>
          <w:color w:val="0070C0"/>
          <w:lang w:val="sr-Cyrl-RS"/>
        </w:rPr>
        <w:t>Матрице сличности (Proximity matrices)</w:t>
      </w:r>
    </w:p>
    <w:p w14:paraId="65E24ADF" w14:textId="77777777" w:rsidR="007F20A5" w:rsidRPr="007F20A5" w:rsidRDefault="007F20A5" w:rsidP="009E4C7D">
      <w:pPr>
        <w:pStyle w:val="a2"/>
        <w:spacing w:line="276" w:lineRule="auto"/>
        <w:ind w:firstLine="0"/>
        <w:jc w:val="center"/>
        <w:rPr>
          <w:sz w:val="22"/>
          <w:szCs w:val="22"/>
          <w:lang w:val="sr-Cyrl-RS"/>
        </w:rPr>
      </w:pPr>
    </w:p>
    <w:p w14:paraId="74DE7E35" w14:textId="77777777" w:rsidR="007F20A5" w:rsidRPr="007F20A5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7F20A5">
        <w:rPr>
          <w:lang w:val="sr-Cyrl-RS"/>
        </w:rPr>
        <w:t xml:space="preserve">Подаци су понекад представљени директно у смислу близине (сличности или афинитета) између парова објеката. То могу бити било њихове сличности или разлике (разлика или недостатак афинитета). На пример, у експериментима из друштвених наука, од учесника се тражи да просуде по томе колико се одређени објекти међусобно разликују. Тада се разлике могу израчунати рачунањем просека тако прикупљених пресуда. </w:t>
      </w:r>
    </w:p>
    <w:p w14:paraId="355F43ED" w14:textId="09A40849" w:rsidR="007F20A5" w:rsidRPr="006314A7" w:rsidRDefault="007F20A5" w:rsidP="009E4C7D">
      <w:pPr>
        <w:pStyle w:val="a2"/>
        <w:spacing w:line="276" w:lineRule="auto"/>
        <w:ind w:firstLine="360"/>
        <w:rPr>
          <w:color w:val="000000" w:themeColor="text1"/>
          <w:lang w:val="sr-Cyrl-RS"/>
        </w:rPr>
      </w:pPr>
      <w:r w:rsidRPr="0015536F">
        <w:rPr>
          <w:color w:val="00B050"/>
          <w:lang w:val="sr-Cyrl-RS"/>
        </w:rPr>
        <w:t xml:space="preserve">Узмите било коју слику и покушајте да обележите регионе које видите. Ако покуша још неко да уради исто, видећете да постоји извесна разлика у обележеним регионима. Шта је онда </w:t>
      </w:r>
      <w:r w:rsidRPr="0015536F">
        <w:rPr>
          <w:i/>
          <w:iCs/>
          <w:color w:val="00B050"/>
          <w:lang w:val="sr-Cyrl-RS"/>
        </w:rPr>
        <w:t>истина</w:t>
      </w:r>
      <w:r w:rsidRPr="0015536F">
        <w:rPr>
          <w:color w:val="00B050"/>
          <w:lang w:val="sr-Cyrl-RS"/>
        </w:rPr>
        <w:t xml:space="preserve"> (ground-truth)?</w:t>
      </w:r>
    </w:p>
    <w:p w14:paraId="22BD98B1" w14:textId="77777777" w:rsidR="007F20A5" w:rsidRPr="007F20A5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7F20A5">
        <w:rPr>
          <w:lang w:val="sr-Cyrl-RS"/>
        </w:rPr>
        <w:t xml:space="preserve">Овај тип података може да се представи </w:t>
      </w:r>
      <m:oMath>
        <m:r>
          <w:rPr>
            <w:rFonts w:ascii="Cambria Math" w:hAnsi="Cambria Math"/>
            <w:lang w:val="sr-Cyrl-RS"/>
          </w:rPr>
          <m:t>N×N</m:t>
        </m:r>
      </m:oMath>
      <w:r w:rsidRPr="007F20A5">
        <w:rPr>
          <w:lang w:val="sr-Cyrl-RS"/>
        </w:rPr>
        <w:t xml:space="preserve"> матицом </w:t>
      </w:r>
      <m:oMath>
        <m:r>
          <w:rPr>
            <w:rFonts w:ascii="Cambria Math" w:hAnsi="Cambria Math"/>
            <w:lang w:val="sr-Cyrl-RS"/>
          </w:rPr>
          <m:t>D</m:t>
        </m:r>
      </m:oMath>
      <w:r w:rsidRPr="007F20A5">
        <w:rPr>
          <w:lang w:val="sr-Cyrl-RS"/>
        </w:rPr>
        <w:t xml:space="preserve">, где је </w:t>
      </w:r>
      <m:oMath>
        <m:r>
          <w:rPr>
            <w:rFonts w:ascii="Cambria Math" w:hAnsi="Cambria Math"/>
            <w:lang w:val="sr-Cyrl-RS"/>
          </w:rPr>
          <m:t>N</m:t>
        </m:r>
      </m:oMath>
      <w:r w:rsidRPr="007F20A5">
        <w:rPr>
          <w:lang w:val="sr-Cyrl-RS"/>
        </w:rPr>
        <w:t xml:space="preserve"> број објеката, а сваки елемент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ii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</m:sub>
        </m:sSub>
      </m:oMath>
      <w:r w:rsidRPr="007F20A5">
        <w:rPr>
          <w:lang w:val="sr-Cyrl-RS"/>
        </w:rPr>
        <w:t xml:space="preserve"> представља близину између објеката </w:t>
      </w:r>
      <m:oMath>
        <m:r>
          <w:rPr>
            <w:rFonts w:ascii="Cambria Math" w:hAnsi="Cambria Math"/>
            <w:lang w:val="sr-Cyrl-RS"/>
          </w:rPr>
          <m:t>i</m:t>
        </m:r>
      </m:oMath>
      <w:r w:rsidRPr="007F20A5">
        <w:rPr>
          <w:lang w:val="sr-Cyrl-RS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sr-Cyrl-RS"/>
              </w:rPr>
            </m:ctrlPr>
          </m:sSupPr>
          <m:e>
            <m:r>
              <w:rPr>
                <w:rFonts w:ascii="Cambria Math" w:hAnsi="Cambria Math"/>
                <w:lang w:val="sr-Cyrl-RS"/>
              </w:rPr>
              <m:t>i</m:t>
            </m:r>
          </m:e>
          <m:sup>
            <m:r>
              <w:rPr>
                <w:rFonts w:ascii="Cambria Math" w:hAnsi="Cambria Math"/>
                <w:lang w:val="sr-Cyrl-RS"/>
              </w:rPr>
              <m:t>'</m:t>
            </m:r>
          </m:sup>
        </m:sSup>
      </m:oMath>
      <w:r w:rsidRPr="007F20A5">
        <w:rPr>
          <w:lang w:val="sr-Cyrl-RS"/>
        </w:rPr>
        <w:t xml:space="preserve">. Ова матрица представља улаз у алгоритам за кластеризацију.  </w:t>
      </w:r>
    </w:p>
    <w:p w14:paraId="5E977D9D" w14:textId="77777777" w:rsidR="007F20A5" w:rsidRPr="006314A7" w:rsidRDefault="007F20A5" w:rsidP="009E4C7D">
      <w:pPr>
        <w:pStyle w:val="a2"/>
        <w:spacing w:line="276" w:lineRule="auto"/>
        <w:ind w:firstLine="360"/>
        <w:rPr>
          <w:color w:val="0070C0"/>
          <w:lang w:val="sr-Cyrl-RS"/>
        </w:rPr>
      </w:pPr>
      <w:r w:rsidRPr="007F20A5">
        <w:rPr>
          <w:lang w:val="sr-Cyrl-RS"/>
        </w:rPr>
        <w:t xml:space="preserve">Већина алгоритама претпоставља да се на улазу добија </w:t>
      </w:r>
      <w:r w:rsidRPr="0015536F">
        <w:rPr>
          <w:b/>
          <w:iCs/>
          <w:lang w:val="sr-Cyrl-RS"/>
        </w:rPr>
        <w:t>матрица различитости</w:t>
      </w:r>
      <w:r w:rsidRPr="007F20A5">
        <w:rPr>
          <w:lang w:val="sr-Cyrl-RS"/>
        </w:rPr>
        <w:t xml:space="preserve"> са ненегативним елементима и нула елементима на дијагонали: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</m:t>
            </m:r>
          </m:e>
          <m:sub>
            <m:r>
              <w:rPr>
                <w:rFonts w:ascii="Cambria Math" w:hAnsi="Cambria Math"/>
                <w:lang w:val="sr-Cyrl-RS"/>
              </w:rPr>
              <m:t>ii</m:t>
            </m:r>
          </m:sub>
        </m:sSub>
        <m:r>
          <w:rPr>
            <w:rFonts w:ascii="Cambria Math" w:hAnsi="Cambria Math"/>
            <w:lang w:val="sr-Cyrl-RS"/>
          </w:rPr>
          <m:t>=0, i=1,2,…, N</m:t>
        </m:r>
      </m:oMath>
      <w:r w:rsidRPr="007F20A5">
        <w:rPr>
          <w:lang w:val="sr-Cyrl-RS"/>
        </w:rPr>
        <w:t xml:space="preserve">. </w:t>
      </w:r>
      <w:r w:rsidRPr="007F20A5">
        <w:rPr>
          <w:color w:val="0070C0"/>
          <w:lang w:val="sr-Cyrl-RS"/>
        </w:rPr>
        <w:t xml:space="preserve">Ако су изворни подаци прикупљени као сличности, може се користити одговарајућа монотоно опадајућа функција за њихово претварање у различитост (погледајте пример за Фејсбук где је узета функција </w:t>
      </w:r>
      <m:oMath>
        <m:r>
          <w:rPr>
            <w:rFonts w:ascii="Cambria Math" w:hAnsi="Cambria Math"/>
            <w:color w:val="0070C0"/>
            <w:lang w:val="sr-Cyrl-RS"/>
          </w:rPr>
          <m:t>f</m:t>
        </m:r>
        <m:d>
          <m:dPr>
            <m:ctrlPr>
              <w:rPr>
                <w:rFonts w:ascii="Cambria Math" w:hAnsi="Cambria Math"/>
                <w:i/>
                <w:color w:val="0070C0"/>
                <w:lang w:val="sr-Cyrl-RS"/>
              </w:rPr>
            </m:ctrlPr>
          </m:dPr>
          <m:e>
            <m:r>
              <w:rPr>
                <w:rFonts w:ascii="Cambria Math" w:hAnsi="Cambria Math"/>
                <w:color w:val="0070C0"/>
                <w:lang w:val="sr-Cyrl-RS"/>
              </w:rPr>
              <m:t>x</m:t>
            </m:r>
          </m:e>
        </m:d>
        <m:r>
          <w:rPr>
            <w:rFonts w:ascii="Cambria Math" w:hAnsi="Cambria Math"/>
            <w:color w:val="0070C0"/>
            <w:lang w:val="sr-Cyrl-RS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  <w:lang w:val="sr-Cyrl-RS"/>
              </w:rPr>
            </m:ctrlPr>
          </m:fPr>
          <m:num>
            <m:r>
              <w:rPr>
                <w:rFonts w:ascii="Cambria Math" w:hAnsi="Cambria Math"/>
                <w:color w:val="0070C0"/>
                <w:lang w:val="sr-Cyrl-RS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lang w:val="sr-Cyrl-RS"/>
              </w:rPr>
              <m:t>x</m:t>
            </m:r>
          </m:den>
        </m:f>
      </m:oMath>
      <w:r w:rsidRPr="007F20A5">
        <w:rPr>
          <w:color w:val="0070C0"/>
          <w:lang w:val="sr-Cyrl-RS"/>
        </w:rPr>
        <w:t>).</w:t>
      </w:r>
      <w:r w:rsidRPr="007F20A5">
        <w:rPr>
          <w:lang w:val="sr-Cyrl-RS"/>
        </w:rPr>
        <w:t xml:space="preserve"> </w:t>
      </w:r>
      <w:r w:rsidRPr="006314A7">
        <w:rPr>
          <w:color w:val="0070C0"/>
          <w:lang w:val="sr-Cyrl-RS"/>
        </w:rPr>
        <w:t xml:space="preserve">Такође, већина алгоритама подразумева коришћење симетричне матрице различитости, па ако оригинална матрица </w:t>
      </w:r>
      <m:oMath>
        <m:r>
          <w:rPr>
            <w:rFonts w:ascii="Cambria Math" w:hAnsi="Cambria Math"/>
            <w:color w:val="0070C0"/>
            <w:lang w:val="sr-Cyrl-RS"/>
          </w:rPr>
          <m:t>D</m:t>
        </m:r>
      </m:oMath>
      <w:r w:rsidRPr="006314A7">
        <w:rPr>
          <w:color w:val="0070C0"/>
          <w:lang w:val="sr-Cyrl-RS"/>
        </w:rPr>
        <w:t xml:space="preserve"> није симетрична, тада се она мора заменити са </w:t>
      </w:r>
      <m:oMath>
        <m:r>
          <m:rPr>
            <m:sty m:val="p"/>
          </m:rPr>
          <w:rPr>
            <w:rFonts w:ascii="Cambria Math" w:hAnsi="Cambria Math"/>
            <w:color w:val="0070C0"/>
            <w:lang w:val="sr-Cyrl-RS"/>
          </w:rPr>
          <m:t>(</m:t>
        </m:r>
        <m:r>
          <w:rPr>
            <w:rFonts w:ascii="Cambria Math" w:hAnsi="Cambria Math"/>
            <w:color w:val="0070C0"/>
            <w:lang w:val="sr-Cyrl-RS"/>
          </w:rPr>
          <m:t>D</m:t>
        </m:r>
        <m:r>
          <m:rPr>
            <m:sty m:val="p"/>
          </m:rPr>
          <w:rPr>
            <w:rFonts w:ascii="Cambria Math" w:hAnsi="Cambria Math"/>
            <w:color w:val="0070C0"/>
            <w:lang w:val="sr-Cyrl-RS"/>
          </w:rPr>
          <m:t>+</m:t>
        </m:r>
        <m:sSup>
          <m:sSupPr>
            <m:ctrlPr>
              <w:rPr>
                <w:rFonts w:ascii="Cambria Math" w:hAnsi="Cambria Math"/>
                <w:color w:val="0070C0"/>
                <w:lang w:val="sr-Cyrl-RS"/>
              </w:rPr>
            </m:ctrlPr>
          </m:sSupPr>
          <m:e>
            <m:r>
              <w:rPr>
                <w:rFonts w:ascii="Cambria Math" w:hAnsi="Cambria Math"/>
                <w:color w:val="0070C0"/>
                <w:lang w:val="sr-Cyrl-RS"/>
              </w:rPr>
              <m:t>D</m:t>
            </m:r>
          </m:e>
          <m:sup>
            <m:r>
              <w:rPr>
                <w:rFonts w:ascii="Cambria Math" w:hAnsi="Cambria Math"/>
                <w:color w:val="0070C0"/>
                <w:lang w:val="sr-Cyrl-RS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color w:val="0070C0"/>
            <w:lang w:val="sr-Cyrl-RS"/>
          </w:rPr>
          <m:t>)/2</m:t>
        </m:r>
      </m:oMath>
      <w:r w:rsidRPr="006314A7">
        <w:rPr>
          <w:color w:val="0070C0"/>
          <w:lang w:val="sr-Cyrl-RS"/>
        </w:rPr>
        <w:t xml:space="preserve">. </w:t>
      </w:r>
    </w:p>
    <w:p w14:paraId="74BADC87" w14:textId="46AA72F7" w:rsidR="007F20A5" w:rsidRPr="007F20A5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7F20A5">
        <w:rPr>
          <w:lang w:val="sr-Cyrl-RS"/>
        </w:rPr>
        <w:t xml:space="preserve">Субјективно процењене различитости ретко су када </w:t>
      </w:r>
      <w:r w:rsidR="006314A7" w:rsidRPr="006314A7">
        <w:rPr>
          <w:b/>
          <w:bCs/>
          <w:lang w:val="sr-Cyrl-RS"/>
        </w:rPr>
        <w:t>растојање</w:t>
      </w:r>
      <w:r w:rsidRPr="007F20A5">
        <w:rPr>
          <w:lang w:val="sr-Cyrl-RS"/>
        </w:rPr>
        <w:t xml:space="preserve"> у строгом смислу (дистанца), јер неједнакост троугла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ii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</m:sub>
        </m:sSub>
        <m:r>
          <w:rPr>
            <w:rFonts w:ascii="Cambria Math" w:hAnsi="Cambria Math"/>
            <w:lang w:val="sr-Cyrl-RS"/>
          </w:rPr>
          <m:t>≤</m:t>
        </m:r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</m:t>
            </m:r>
          </m:e>
          <m:sub>
            <m:r>
              <w:rPr>
                <w:rFonts w:ascii="Cambria Math" w:hAnsi="Cambria Math"/>
                <w:lang w:val="sr-Cyrl-RS"/>
              </w:rPr>
              <m:t>ik</m:t>
            </m:r>
          </m:sub>
        </m:sSub>
        <m:r>
          <w:rPr>
            <w:rFonts w:ascii="Cambria Math" w:hAnsi="Cambria Math"/>
            <w:lang w:val="sr-Cyrl-RS"/>
          </w:rPr>
          <m:t>+</m:t>
        </m:r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i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  <m:r>
              <w:rPr>
                <w:rFonts w:ascii="Cambria Math" w:hAnsi="Cambria Math"/>
                <w:lang w:val="sr-Cyrl-RS"/>
              </w:rPr>
              <m:t>k</m:t>
            </m:r>
          </m:sub>
        </m:sSub>
      </m:oMath>
      <w:r w:rsidRPr="007F20A5">
        <w:rPr>
          <w:lang w:val="sr-Cyrl-RS"/>
        </w:rPr>
        <w:t xml:space="preserve">, </w:t>
      </w:r>
      <m:oMath>
        <m:r>
          <w:rPr>
            <w:rFonts w:ascii="Cambria Math" w:hAnsi="Cambria Math"/>
            <w:lang w:val="sr-Cyrl-RS"/>
          </w:rPr>
          <m:t>∀k∈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sr-Cyrl-RS"/>
              </w:rPr>
            </m:ctrlPr>
          </m:dPr>
          <m:e>
            <m:r>
              <w:rPr>
                <w:rFonts w:ascii="Cambria Math" w:hAnsi="Cambria Math"/>
                <w:lang w:val="sr-Cyrl-RS"/>
              </w:rPr>
              <m:t>1,2,…, N</m:t>
            </m:r>
          </m:e>
        </m:d>
      </m:oMath>
      <w:r w:rsidRPr="007F20A5">
        <w:rPr>
          <w:lang w:val="sr-Cyrl-RS"/>
        </w:rPr>
        <w:t xml:space="preserve"> </w:t>
      </w:r>
      <w:r w:rsidRPr="007F20A5">
        <w:rPr>
          <w:rFonts w:ascii="Calibri" w:hAnsi="Calibri" w:cs="Calibri"/>
          <w:lang w:val="sr-Cyrl-RS"/>
        </w:rPr>
        <w:t>не</w:t>
      </w:r>
      <w:r w:rsidRPr="007F20A5">
        <w:rPr>
          <w:lang w:val="sr-Cyrl-RS"/>
        </w:rPr>
        <w:t xml:space="preserve"> важи. </w:t>
      </w:r>
      <w:r w:rsidRPr="006314A7">
        <w:rPr>
          <w:rFonts w:ascii="Calibri" w:hAnsi="Calibri" w:cs="Calibri"/>
          <w:u w:val="single"/>
          <w:lang w:val="sr-Cyrl-RS"/>
        </w:rPr>
        <w:t>Стога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се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неки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алгоритми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који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претпостављају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b/>
          <w:bCs/>
          <w:u w:val="single"/>
          <w:lang w:val="sr-Cyrl-RS"/>
        </w:rPr>
        <w:t>растојања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не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могу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користити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са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таквим</w:t>
      </w:r>
      <w:r w:rsidRPr="006314A7">
        <w:rPr>
          <w:u w:val="single"/>
          <w:lang w:val="sr-Cyrl-RS"/>
        </w:rPr>
        <w:t xml:space="preserve"> </w:t>
      </w:r>
      <w:r w:rsidRPr="006314A7">
        <w:rPr>
          <w:rFonts w:ascii="Calibri" w:hAnsi="Calibri" w:cs="Calibri"/>
          <w:u w:val="single"/>
          <w:lang w:val="sr-Cyrl-RS"/>
        </w:rPr>
        <w:t>подацима</w:t>
      </w:r>
      <w:r w:rsidRPr="006314A7">
        <w:rPr>
          <w:u w:val="single"/>
          <w:lang w:val="sr-Cyrl-RS"/>
        </w:rPr>
        <w:t>.</w:t>
      </w:r>
    </w:p>
    <w:p w14:paraId="3FAB27D8" w14:textId="77777777" w:rsidR="007F20A5" w:rsidRPr="006314A7" w:rsidRDefault="007F20A5" w:rsidP="009E4C7D">
      <w:pPr>
        <w:pStyle w:val="a0"/>
        <w:spacing w:before="360" w:after="0" w:line="276" w:lineRule="auto"/>
        <w:rPr>
          <w:color w:val="0070C0"/>
          <w:lang w:val="sr-Cyrl-RS"/>
        </w:rPr>
      </w:pPr>
      <w:r w:rsidRPr="007F20A5">
        <w:rPr>
          <w:lang w:val="sr-Cyrl-RS"/>
        </w:rPr>
        <w:t xml:space="preserve"> </w:t>
      </w:r>
      <w:r w:rsidRPr="006314A7">
        <w:rPr>
          <w:color w:val="0070C0"/>
          <w:lang w:val="sr-Cyrl-RS"/>
        </w:rPr>
        <w:t>Различитост заснована на атрибутима</w:t>
      </w:r>
    </w:p>
    <w:p w14:paraId="24246C9A" w14:textId="77777777" w:rsidR="007F20A5" w:rsidRPr="006314A7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6314A7">
        <w:rPr>
          <w:lang w:val="sr-Cyrl-RS"/>
        </w:rPr>
        <w:t xml:space="preserve">Доста често као податке имамо обсервације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x</m:t>
            </m:r>
          </m:e>
          <m:sub>
            <m:r>
              <w:rPr>
                <w:rFonts w:ascii="Cambria Math" w:hAnsi="Cambria Math"/>
                <w:lang w:val="sr-Cyrl-RS"/>
              </w:rPr>
              <m:t>ij</m:t>
            </m:r>
          </m:sub>
        </m:sSub>
      </m:oMath>
      <w:r w:rsidRPr="006314A7">
        <w:rPr>
          <w:lang w:val="sr-Cyrl-RS"/>
        </w:rPr>
        <w:t xml:space="preserve"> за </w:t>
      </w:r>
      <m:oMath>
        <m:r>
          <w:rPr>
            <w:rFonts w:ascii="Cambria Math" w:hAnsi="Cambria Math"/>
            <w:lang w:val="sr-Cyrl-RS"/>
          </w:rPr>
          <m:t>i=1,2,…, N</m:t>
        </m:r>
      </m:oMath>
      <w:r w:rsidRPr="006314A7">
        <w:rPr>
          <w:lang w:val="sr-Cyrl-RS"/>
        </w:rPr>
        <w:t xml:space="preserve"> над променљивама </w:t>
      </w:r>
      <m:oMath>
        <m:r>
          <w:rPr>
            <w:rFonts w:ascii="Cambria Math" w:hAnsi="Cambria Math"/>
            <w:lang w:val="sr-Cyrl-RS"/>
          </w:rPr>
          <m:t>j=1,2,…, p</m:t>
        </m:r>
      </m:oMath>
      <w:r w:rsidRPr="006314A7">
        <w:rPr>
          <w:lang w:val="sr-Cyrl-RS"/>
        </w:rPr>
        <w:t xml:space="preserve"> (</w:t>
      </w:r>
      <w:r w:rsidRPr="006314A7">
        <w:rPr>
          <w:i/>
          <w:iCs/>
          <w:lang w:val="sr-Cyrl-RS"/>
        </w:rPr>
        <w:t>атрибути</w:t>
      </w:r>
      <w:r w:rsidRPr="006314A7">
        <w:rPr>
          <w:lang w:val="sr-Cyrl-RS"/>
        </w:rPr>
        <w:t xml:space="preserve">). Имајући у виду да већина алгоритама за кластеризацију података узима матрицу различитости као улаз, на почетку прво морамо да конструишемо различитости између свих обсервација. У већини случајева најпре се дефинише различитост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</m:t>
            </m:r>
          </m:e>
          <m:sub>
            <m:r>
              <w:rPr>
                <w:rFonts w:ascii="Cambria Math" w:hAnsi="Cambria Math"/>
                <w:lang w:val="sr-Cyrl-RS"/>
              </w:rPr>
              <m:t>j</m:t>
            </m:r>
          </m:sub>
        </m:sSub>
        <m:r>
          <w:rPr>
            <w:rFonts w:ascii="Cambria Math" w:hAnsi="Cambria Math"/>
            <w:lang w:val="sr-Cyrl-RS"/>
          </w:rPr>
          <m:t>(</m:t>
        </m:r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x</m:t>
            </m:r>
          </m:e>
          <m:sub>
            <m:r>
              <w:rPr>
                <w:rFonts w:ascii="Cambria Math" w:hAnsi="Cambria Math"/>
                <w:lang w:val="sr-Cyrl-RS"/>
              </w:rPr>
              <m:t>ij</m:t>
            </m:r>
          </m:sub>
        </m:sSub>
        <m:r>
          <w:rPr>
            <w:rFonts w:ascii="Cambria Math" w:hAnsi="Cambria Math"/>
            <w:lang w:val="sr-Cyrl-RS"/>
          </w:rPr>
          <m:t>,</m:t>
        </m:r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i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  <m:r>
              <w:rPr>
                <w:rFonts w:ascii="Cambria Math" w:hAnsi="Cambria Math"/>
                <w:lang w:val="sr-Cyrl-RS"/>
              </w:rPr>
              <m:t>j</m:t>
            </m:r>
          </m:sub>
        </m:sSub>
        <m:r>
          <w:rPr>
            <w:rFonts w:ascii="Cambria Math" w:hAnsi="Cambria Math"/>
            <w:lang w:val="sr-Cyrl-RS"/>
          </w:rPr>
          <m:t>)</m:t>
        </m:r>
      </m:oMath>
      <w:r w:rsidRPr="006314A7">
        <w:rPr>
          <w:lang w:val="sr-Cyrl-RS"/>
        </w:rPr>
        <w:t xml:space="preserve"> између вредности </w:t>
      </w:r>
      <m:oMath>
        <m:r>
          <w:rPr>
            <w:rFonts w:ascii="Cambria Math" w:hAnsi="Cambria Math"/>
            <w:lang w:val="sr-Cyrl-RS"/>
          </w:rPr>
          <m:t>j</m:t>
        </m:r>
      </m:oMath>
      <w:r w:rsidRPr="006314A7">
        <w:rPr>
          <w:lang w:val="sr-Cyrl-RS"/>
        </w:rPr>
        <w:t>-ог атрибута, и тада се дефинише:</w:t>
      </w:r>
    </w:p>
    <w:p w14:paraId="24670F56" w14:textId="77777777" w:rsidR="007F20A5" w:rsidRPr="006314A7" w:rsidRDefault="007F20A5" w:rsidP="009E4C7D">
      <w:pPr>
        <w:pStyle w:val="a2"/>
        <w:spacing w:line="276" w:lineRule="auto"/>
        <w:ind w:firstLine="360"/>
        <w:rPr>
          <w:lang w:val="sr-Cyrl-RS"/>
        </w:rPr>
      </w:pPr>
      <m:oMathPara>
        <m:oMath>
          <m:r>
            <w:rPr>
              <w:rFonts w:ascii="Cambria Math" w:hAnsi="Cambria Math"/>
              <w:lang w:val="sr-Cyrl-RS"/>
            </w:rPr>
            <m:t>D</m:t>
          </m:r>
          <m:d>
            <m:dPr>
              <m:ctrlPr>
                <w:rPr>
                  <w:rFonts w:ascii="Cambria Math" w:hAnsi="Cambria Math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'</m:t>
                      </m:r>
                    </m:sup>
                  </m:sSup>
                </m:sub>
              </m:sSub>
            </m:e>
          </m:d>
          <m:r>
            <w:rPr>
              <w:rFonts w:ascii="Cambria Math" w:hAnsi="Cambria Math"/>
              <w:lang w:val="sr-Cyrl-R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sr-Cyrl-RS"/>
                </w:rPr>
              </m:ctrlPr>
            </m:naryPr>
            <m:sub>
              <m:r>
                <w:rPr>
                  <w:rFonts w:ascii="Cambria Math" w:hAnsi="Cambria Math"/>
                  <w:lang w:val="sr-Cyrl-RS"/>
                </w:rPr>
                <m:t>j=1</m:t>
              </m:r>
            </m:sub>
            <m:sup>
              <m:r>
                <w:rPr>
                  <w:rFonts w:ascii="Cambria Math" w:hAnsi="Cambria Math"/>
                  <w:lang w:val="sr-Cyrl-R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ij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  <w:lang w:val="sr-Cyrl-RS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>)</m:t>
              </m:r>
            </m:e>
          </m:nary>
        </m:oMath>
      </m:oMathPara>
    </w:p>
    <w:p w14:paraId="20C42358" w14:textId="77777777" w:rsidR="007F20A5" w:rsidRPr="006314A7" w:rsidRDefault="007F20A5" w:rsidP="009E4C7D">
      <w:pPr>
        <w:pStyle w:val="a2"/>
        <w:spacing w:line="276" w:lineRule="auto"/>
        <w:ind w:firstLine="0"/>
        <w:rPr>
          <w:lang w:val="sr-Cyrl-RS"/>
        </w:rPr>
      </w:pPr>
      <w:r w:rsidRPr="006314A7">
        <w:rPr>
          <w:lang w:val="sr-Cyrl-RS"/>
        </w:rPr>
        <w:lastRenderedPageBreak/>
        <w:t xml:space="preserve">као различитост између објеката </w:t>
      </w:r>
      <m:oMath>
        <m:r>
          <w:rPr>
            <w:rFonts w:ascii="Cambria Math" w:hAnsi="Cambria Math"/>
            <w:lang w:val="sr-Cyrl-RS"/>
          </w:rPr>
          <m:t>i</m:t>
        </m:r>
      </m:oMath>
      <w:r w:rsidRPr="006314A7">
        <w:rPr>
          <w:lang w:val="sr-Cyrl-RS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sr-Cyrl-RS"/>
              </w:rPr>
            </m:ctrlPr>
          </m:sSupPr>
          <m:e>
            <m:r>
              <w:rPr>
                <w:rFonts w:ascii="Cambria Math" w:hAnsi="Cambria Math"/>
                <w:lang w:val="sr-Cyrl-RS"/>
              </w:rPr>
              <m:t>i</m:t>
            </m:r>
          </m:e>
          <m:sup>
            <m:r>
              <w:rPr>
                <w:rFonts w:ascii="Cambria Math" w:hAnsi="Cambria Math"/>
                <w:lang w:val="sr-Cyrl-RS"/>
              </w:rPr>
              <m:t>'</m:t>
            </m:r>
          </m:sup>
        </m:sSup>
      </m:oMath>
      <w:r w:rsidRPr="006314A7">
        <w:rPr>
          <w:lang w:val="sr-Cyrl-RS"/>
        </w:rPr>
        <w:t>. Најчешћи избор који се користи у литератури је квадрат дистанце:</w:t>
      </w:r>
    </w:p>
    <w:p w14:paraId="1F8CBD4A" w14:textId="77777777" w:rsidR="007F20A5" w:rsidRPr="006314A7" w:rsidRDefault="00355851" w:rsidP="009E4C7D">
      <w:pPr>
        <w:pStyle w:val="a2"/>
        <w:spacing w:line="276" w:lineRule="auto"/>
        <w:ind w:firstLine="360"/>
        <w:rPr>
          <w:lang w:val="sr-Cyrl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d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j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ij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  <w:lang w:val="sr-Cyrl-RS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lang w:val="sr-Cyrl-R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sr-Cyrl-RS"/>
                </w:rPr>
              </m:ctrlPr>
            </m:sSupPr>
            <m:e>
              <m:r>
                <w:rPr>
                  <w:rFonts w:ascii="Cambria Math" w:hAnsi="Cambria Math"/>
                  <w:lang w:val="sr-Cyrl-R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ij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  <w:lang w:val="sr-Cyrl-RS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>)</m:t>
              </m:r>
            </m:e>
            <m:sup>
              <m:r>
                <w:rPr>
                  <w:rFonts w:ascii="Cambria Math" w:hAnsi="Cambria Math"/>
                  <w:lang w:val="sr-Cyrl-RS"/>
                </w:rPr>
                <m:t>2</m:t>
              </m:r>
            </m:sup>
          </m:sSup>
        </m:oMath>
      </m:oMathPara>
    </w:p>
    <w:p w14:paraId="3559E582" w14:textId="19031FA9" w:rsidR="006314A7" w:rsidRPr="00D70686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6314A7">
        <w:rPr>
          <w:lang w:val="sr-Cyrl-RS"/>
        </w:rPr>
        <w:t>Такође, и друг</w:t>
      </w:r>
      <w:r w:rsidR="006314A7">
        <w:rPr>
          <w:lang w:val="sr-Cyrl-RS"/>
        </w:rPr>
        <w:t>и</w:t>
      </w:r>
      <w:r w:rsidRPr="006314A7">
        <w:rPr>
          <w:lang w:val="sr-Cyrl-RS"/>
        </w:rPr>
        <w:t xml:space="preserve"> избори су могући и они потенцијално могу да воде ка различитим резултатима. </w:t>
      </w:r>
      <w:r w:rsidRPr="006314A7">
        <w:rPr>
          <w:color w:val="0070C0"/>
          <w:lang w:val="sr-Cyrl-RS"/>
        </w:rPr>
        <w:t>За неквантитативне атрибуте (нпр. категоријске променљиве), квадрат растојања није прави избор.</w:t>
      </w:r>
      <w:r w:rsidRPr="007F20A5">
        <w:rPr>
          <w:color w:val="0070C0"/>
          <w:sz w:val="22"/>
          <w:szCs w:val="22"/>
          <w:lang w:val="sr-Cyrl-RS"/>
        </w:rPr>
        <w:t xml:space="preserve"> </w:t>
      </w:r>
      <w:r w:rsidRPr="006314A7">
        <w:rPr>
          <w:lang w:val="sr-Cyrl-RS"/>
        </w:rPr>
        <w:t xml:space="preserve">Додатно, некада је пожељно додати тежине за различите атрибуте пре него да се свима додели иста важност. </w:t>
      </w:r>
    </w:p>
    <w:p w14:paraId="6E28FE43" w14:textId="720A87A8" w:rsidR="007F20A5" w:rsidRPr="009E4C7D" w:rsidRDefault="007F20A5" w:rsidP="009E4C7D">
      <w:pPr>
        <w:pStyle w:val="a2"/>
        <w:spacing w:before="360" w:after="240" w:line="276" w:lineRule="auto"/>
        <w:ind w:firstLine="360"/>
        <w:rPr>
          <w:b/>
          <w:bCs/>
          <w:color w:val="0070C0"/>
          <w:sz w:val="28"/>
          <w:szCs w:val="28"/>
          <w:lang w:val="sr-Cyrl-RS"/>
        </w:rPr>
      </w:pPr>
      <w:r w:rsidRPr="009E4C7D">
        <w:rPr>
          <w:b/>
          <w:bCs/>
          <w:color w:val="0070C0"/>
          <w:sz w:val="28"/>
          <w:szCs w:val="28"/>
          <w:lang w:val="sr-Cyrl-RS"/>
        </w:rPr>
        <w:t>Квантитативне променљиве</w:t>
      </w:r>
    </w:p>
    <w:p w14:paraId="35AF3618" w14:textId="77777777" w:rsidR="007F20A5" w:rsidRPr="00D70686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D70686">
        <w:rPr>
          <w:lang w:val="sr-Cyrl-RS"/>
        </w:rPr>
        <w:t>Мерења овог типа променљивих или атрибута су представљени континуалним реалним бројевима. Природно је да се разлика између њих дефинише као монотоно растућа функција њихове апсолутне разлике:</w:t>
      </w:r>
    </w:p>
    <w:p w14:paraId="1DBB03F9" w14:textId="77777777" w:rsidR="007F20A5" w:rsidRPr="00D70686" w:rsidRDefault="007F20A5" w:rsidP="009E4C7D">
      <w:pPr>
        <w:pStyle w:val="a2"/>
        <w:spacing w:line="276" w:lineRule="auto"/>
        <w:ind w:firstLine="360"/>
        <w:jc w:val="center"/>
        <w:rPr>
          <w:lang w:val="sr-Cyrl-RS"/>
        </w:rPr>
      </w:pPr>
      <m:oMathPara>
        <m:oMath>
          <m:r>
            <w:rPr>
              <w:rFonts w:ascii="Cambria Math" w:hAnsi="Cambria Math"/>
              <w:lang w:val="sr-Cyrl-RS"/>
            </w:rPr>
            <m:t>d</m:t>
          </m:r>
          <m:d>
            <m:dPr>
              <m:ctrlPr>
                <w:rPr>
                  <w:rFonts w:ascii="Cambria Math" w:hAnsi="Cambria Math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'</m:t>
                      </m:r>
                    </m:sup>
                  </m:sSup>
                </m:sub>
              </m:sSub>
            </m:e>
          </m:d>
          <m:r>
            <w:rPr>
              <w:rFonts w:ascii="Cambria Math" w:hAnsi="Cambria Math"/>
              <w:lang w:val="sr-Cyrl-RS"/>
            </w:rPr>
            <m:t>=l(|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i</m:t>
              </m:r>
            </m:sub>
          </m:sSub>
          <m:r>
            <w:rPr>
              <w:rFonts w:ascii="Cambria Math" w:hAnsi="Cambria Math"/>
              <w:lang w:val="sr-Cyrl-R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sr-Cyrl-RS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lang w:val="sr-Cyrl-RS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  <w:lang w:val="sr-Cyrl-RS"/>
            </w:rPr>
            <m:t>|)</m:t>
          </m:r>
        </m:oMath>
      </m:oMathPara>
    </w:p>
    <w:p w14:paraId="2A942559" w14:textId="77777777" w:rsidR="007F20A5" w:rsidRPr="00D70686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D70686">
        <w:rPr>
          <w:lang w:val="sr-Cyrl-RS"/>
        </w:rPr>
        <w:t xml:space="preserve">Поред квадратне грешке </w:t>
      </w:r>
      <m:oMath>
        <m:sSup>
          <m:sSupPr>
            <m:ctrlPr>
              <w:rPr>
                <w:rFonts w:ascii="Cambria Math" w:hAnsi="Cambria Math"/>
                <w:i/>
                <w:lang w:val="sr-Cyrl-RS"/>
              </w:rPr>
            </m:ctrlPr>
          </m:sSupPr>
          <m:e>
            <m:r>
              <w:rPr>
                <w:rFonts w:ascii="Cambria Math" w:hAnsi="Cambria Math"/>
                <w:lang w:val="sr-Cyrl-R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/>
                    <w:lang w:val="sr-Cyrl-R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sr-Cyrl-RS"/>
                  </w:rPr>
                  <m:t>i</m:t>
                </m:r>
              </m:sub>
            </m:sSub>
            <m:r>
              <w:rPr>
                <w:rFonts w:ascii="Cambria Math" w:hAnsi="Cambria Math"/>
                <w:lang w:val="sr-Cyrl-R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/>
                    <w:lang w:val="sr-Cyrl-RS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sr-Cyrl-R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lang w:val="sr-Cyrl-RS"/>
                      </w:rPr>
                      <m:t>'</m:t>
                    </m:r>
                  </m:sup>
                </m:sSup>
              </m:sub>
            </m:sSub>
            <m:r>
              <w:rPr>
                <w:rFonts w:ascii="Cambria Math" w:hAnsi="Cambria Math"/>
                <w:lang w:val="sr-Cyrl-RS"/>
              </w:rPr>
              <m:t>)</m:t>
            </m:r>
          </m:e>
          <m:sup>
            <m:r>
              <w:rPr>
                <w:rFonts w:ascii="Cambria Math" w:hAnsi="Cambria Math"/>
                <w:lang w:val="sr-Cyrl-RS"/>
              </w:rPr>
              <m:t>2</m:t>
            </m:r>
          </m:sup>
        </m:sSup>
      </m:oMath>
      <w:r w:rsidRPr="00D70686">
        <w:rPr>
          <w:lang w:val="sr-Cyrl-RS"/>
        </w:rPr>
        <w:t>, доста често се користи и само апсолутна грешка. За квадратну грешку већи је акценат на велике разлике, него на оне мале. Алтернативно, кластеризација се може заснивати и на корелацији:</w:t>
      </w:r>
    </w:p>
    <w:p w14:paraId="1069A286" w14:textId="77777777" w:rsidR="007F20A5" w:rsidRPr="00D70686" w:rsidRDefault="007F20A5" w:rsidP="009E4C7D">
      <w:pPr>
        <w:pStyle w:val="a2"/>
        <w:spacing w:line="276" w:lineRule="auto"/>
        <w:ind w:firstLine="360"/>
        <w:rPr>
          <w:i/>
          <w:lang w:val="sr-Cyrl-RS"/>
        </w:rPr>
      </w:pPr>
      <m:oMathPara>
        <m:oMath>
          <m:r>
            <w:rPr>
              <w:rFonts w:ascii="Cambria Math" w:hAnsi="Cambria Math"/>
              <w:lang w:val="sr-Cyrl-RS"/>
            </w:rPr>
            <m:t>ρ</m:t>
          </m:r>
          <m:d>
            <m:dPr>
              <m:ctrlPr>
                <w:rPr>
                  <w:rFonts w:ascii="Cambria Math" w:hAnsi="Cambria Math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'</m:t>
                      </m:r>
                    </m:sup>
                  </m:sSup>
                </m:sub>
              </m:sSub>
            </m:e>
          </m:d>
          <m:r>
            <w:rPr>
              <w:rFonts w:ascii="Cambria Math" w:hAnsi="Cambria Math"/>
              <w:lang w:val="sr-Cyrl-R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sr-Cyrl-RS"/>
                </w:rPr>
              </m:ctrlPr>
            </m:fPr>
            <m:num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sr-Cyrl-RS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lang w:val="sr-Cyrl-R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lang w:val="sr-Cyrl-RS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lang w:val="sr-Cyrl-R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lang w:val="sr-Cyrl-R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sr-Cyrl-R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lang w:val="sr-Cyrl-RS"/>
                    </w:rPr>
                    <m:t>)(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x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sr-Cyrl-R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val="sr-Cyrl-R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lang w:val="sr-Cyrl-R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x</m:t>
                          </m:r>
                        </m:e>
                      </m:acc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'</m:t>
                          </m:r>
                        </m:sup>
                      </m:sSup>
                    </m:sub>
                  </m:sSub>
                  <m:r>
                    <w:rPr>
                      <w:rFonts w:ascii="Cambria Math" w:hAnsi="Cambria Math"/>
                      <w:lang w:val="sr-Cyrl-RS"/>
                    </w:rPr>
                    <m:t>)</m:t>
                  </m:r>
                </m:e>
              </m:nary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radPr>
                <m:deg/>
                <m:e>
                  <m:nary>
                    <m:naryPr>
                      <m:chr m:val="∑"/>
                      <m:limLoc m:val="subSup"/>
                      <m:supHide m:val="1"/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sr-Cyrl-RS"/>
                        </w:rPr>
                        <m:t>j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sr-Cyrl-R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sr-Cyrl-RS"/>
                                </w:rPr>
                                <m:t>ij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sr-Cyrl-R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lang w:val="sr-Cyrl-RS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sr-Cyrl-R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2</m:t>
                          </m:r>
                        </m:sup>
                      </m:sSup>
                    </m:e>
                  </m:nary>
                  <m:nary>
                    <m:naryPr>
                      <m:chr m:val="∑"/>
                      <m:limLoc m:val="subSup"/>
                      <m:supHide m:val="1"/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sr-Cyrl-RS"/>
                        </w:rPr>
                        <m:t>j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sr-Cyrl-RS"/>
                                </w:rPr>
                                <m:t>x</m:t>
                              </m:r>
                            </m:e>
                            <m:sub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sr-Cyrl-R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sr-Cyrl-RS"/>
                                    </w:rPr>
                                    <m:t>i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sr-Cyrl-RS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lang w:val="sr-Cyrl-RS"/>
                                </w:rPr>
                                <m:t>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sr-Cyrl-R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lang w:val="sr-Cyrl-RS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sr-Cyrl-R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sr-Cyrl-RS"/>
                                    </w:rPr>
                                    <m:t>i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sr-Cyrl-RS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sr-Cyrl-RS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den>
          </m:f>
          <m:r>
            <w:rPr>
              <w:rFonts w:ascii="Cambria Math" w:hAnsi="Cambria Math"/>
              <w:lang w:val="sr-Cyrl-RS"/>
            </w:rPr>
            <m:t xml:space="preserve"> ,</m:t>
          </m:r>
        </m:oMath>
      </m:oMathPara>
    </w:p>
    <w:p w14:paraId="3F8CA454" w14:textId="77777777" w:rsidR="007F20A5" w:rsidRPr="00D70686" w:rsidRDefault="007F20A5" w:rsidP="009E4C7D">
      <w:pPr>
        <w:pStyle w:val="a2"/>
        <w:spacing w:line="276" w:lineRule="auto"/>
        <w:ind w:firstLine="0"/>
        <w:rPr>
          <w:lang w:val="sr-Cyrl-RS"/>
        </w:rPr>
      </w:pPr>
      <w:r w:rsidRPr="00D70686">
        <w:rPr>
          <w:lang w:val="sr-Cyrl-RS"/>
        </w:rPr>
        <w:t xml:space="preserve">где је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accPr>
              <m:e>
                <m:r>
                  <w:rPr>
                    <w:rFonts w:ascii="Cambria Math" w:hAnsi="Cambria Math"/>
                    <w:lang w:val="sr-Cyrl-R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sr-Cyrl-RS"/>
              </w:rPr>
              <m:t>i</m:t>
            </m:r>
          </m:sub>
        </m:sSub>
        <m:r>
          <w:rPr>
            <w:rFonts w:ascii="Cambria Math" w:hAnsi="Cambria Math"/>
            <w:lang w:val="sr-Cyrl-RS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lang w:val="sr-Cyrl-RS"/>
              </w:rPr>
            </m:ctrlPr>
          </m:naryPr>
          <m:sub>
            <m:r>
              <w:rPr>
                <w:rFonts w:ascii="Cambria Math" w:hAnsi="Cambria Math"/>
                <w:lang w:val="sr-Cyrl-RS"/>
              </w:rPr>
              <m:t>j</m:t>
            </m:r>
          </m:sub>
          <m:sup/>
          <m:e>
            <m:f>
              <m:fPr>
                <m:type m:val="lin"/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sr-Cyrl-R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sr-Cyrl-RS"/>
                      </w:rPr>
                      <m:t>ij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sr-Cyrl-RS"/>
                  </w:rPr>
                  <m:t>p</m:t>
                </m:r>
              </m:den>
            </m:f>
          </m:e>
        </m:nary>
      </m:oMath>
      <w:r w:rsidRPr="00D70686">
        <w:rPr>
          <w:lang w:val="sr-Cyrl-RS"/>
        </w:rPr>
        <w:t xml:space="preserve">. Битно је напоменути да се просек тражи на нивоу променљивих, а не на основу свих обсервација. </w:t>
      </w:r>
    </w:p>
    <w:p w14:paraId="11890675" w14:textId="77777777" w:rsidR="007F20A5" w:rsidRPr="00D70686" w:rsidRDefault="007F20A5" w:rsidP="009E4C7D">
      <w:pPr>
        <w:pStyle w:val="a2"/>
        <w:spacing w:line="276" w:lineRule="auto"/>
        <w:ind w:firstLine="450"/>
        <w:rPr>
          <w:lang w:val="sr-Cyrl-RS"/>
        </w:rPr>
      </w:pPr>
      <w:r w:rsidRPr="00D70686">
        <w:rPr>
          <w:lang w:val="sr-Cyrl-RS"/>
        </w:rPr>
        <w:t xml:space="preserve">Ако су обсервације стандардизоване, тада важи: </w:t>
      </w:r>
    </w:p>
    <w:p w14:paraId="50C9651C" w14:textId="77777777" w:rsidR="007F20A5" w:rsidRPr="007F20A5" w:rsidRDefault="00355851" w:rsidP="009E4C7D">
      <w:pPr>
        <w:pStyle w:val="a2"/>
        <w:spacing w:line="276" w:lineRule="auto"/>
        <w:ind w:firstLine="360"/>
        <w:jc w:val="center"/>
        <w:rPr>
          <w:sz w:val="22"/>
          <w:szCs w:val="22"/>
          <w:lang w:val="sr-Cyrl-RS"/>
        </w:rPr>
      </w:pPr>
      <m:oMathPara>
        <m:oMath>
          <m:nary>
            <m:naryPr>
              <m:chr m:val="∑"/>
              <m:limLoc m:val="subSup"/>
              <m:supHide m:val="1"/>
              <m:ctrlPr>
                <w:rPr>
                  <w:rFonts w:ascii="Cambria Math" w:hAnsi="Cambria Math"/>
                  <w:i/>
                  <w:sz w:val="22"/>
                  <w:szCs w:val="22"/>
                  <w:lang w:val="sr-Cyrl-RS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  <w:lang w:val="sr-Cyrl-RS"/>
                </w:rPr>
                <m:t>j</m:t>
              </m:r>
            </m:sub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sr-Cyrl-R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sr-Cyrl-R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sr-Cyrl-R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x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sr-Cyrl-RS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sr-Cyrl-RS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sr-Cyrl-RS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sr-Cyrl-R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lang w:val="sr-Cyrl-RS"/>
                </w:rPr>
                <m:t xml:space="preserve"> α</m:t>
              </m:r>
            </m:e>
          </m:nary>
          <m:r>
            <w:rPr>
              <w:rFonts w:ascii="Cambria Math" w:hAnsi="Cambria Math"/>
              <w:sz w:val="22"/>
              <w:szCs w:val="22"/>
              <w:lang w:val="sr-Cyrl-RS"/>
            </w:rPr>
            <m:t xml:space="preserve"> 2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sr-Cyrl-R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sr-Cyrl-RS"/>
                </w:rPr>
                <m:t>1-ρ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sr-Cyrl-R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sr-Cyrl-R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sr-Cyrl-RS"/>
                        </w:rPr>
                        <m:t>x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sr-Cyrl-RS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sr-Cyrl-RS"/>
                            </w:rPr>
                            <m:t>'</m:t>
                          </m:r>
                        </m:sup>
                      </m:sSup>
                    </m:sub>
                  </m:sSub>
                </m:e>
              </m:d>
            </m:e>
          </m:d>
          <m:r>
            <w:rPr>
              <w:rFonts w:ascii="Cambria Math" w:hAnsi="Cambria Math"/>
              <w:sz w:val="22"/>
              <w:szCs w:val="22"/>
              <w:lang w:val="sr-Cyrl-RS"/>
            </w:rPr>
            <m:t>.</m:t>
          </m:r>
        </m:oMath>
      </m:oMathPara>
    </w:p>
    <w:p w14:paraId="709B2F0D" w14:textId="531AB4B5" w:rsidR="007F20A5" w:rsidRPr="00540A6F" w:rsidRDefault="007F20A5" w:rsidP="009E4C7D">
      <w:pPr>
        <w:pStyle w:val="a2"/>
        <w:spacing w:line="276" w:lineRule="auto"/>
        <w:ind w:firstLine="360"/>
        <w:rPr>
          <w:color w:val="0070C0"/>
          <w:lang w:val="sr-Cyrl-RS"/>
        </w:rPr>
      </w:pPr>
      <w:r w:rsidRPr="00981BD3">
        <w:rPr>
          <w:color w:val="0070C0"/>
          <w:lang w:val="sr-Cyrl-RS"/>
        </w:rPr>
        <w:t>Због тога је кластеризација заснована на корелацији (сличност) еквивалентна оној кластеризацији заснованој на квадратној удаљености (различитост).</w:t>
      </w:r>
    </w:p>
    <w:p w14:paraId="347122B5" w14:textId="2B7B8C2D" w:rsidR="007F20A5" w:rsidRPr="009E4C7D" w:rsidRDefault="007F20A5" w:rsidP="009E4C7D">
      <w:pPr>
        <w:pStyle w:val="a2"/>
        <w:spacing w:before="360" w:after="240" w:line="276" w:lineRule="auto"/>
        <w:ind w:firstLine="360"/>
        <w:rPr>
          <w:b/>
          <w:bCs/>
          <w:color w:val="0070C0"/>
          <w:sz w:val="28"/>
          <w:szCs w:val="28"/>
          <w:lang w:val="sr-Cyrl-RS"/>
        </w:rPr>
      </w:pPr>
      <w:r w:rsidRPr="009E4C7D">
        <w:rPr>
          <w:b/>
          <w:bCs/>
          <w:color w:val="0070C0"/>
          <w:sz w:val="28"/>
          <w:szCs w:val="28"/>
          <w:lang w:val="sr-Cyrl-RS"/>
        </w:rPr>
        <w:t>Ординалне променљиве</w:t>
      </w:r>
    </w:p>
    <w:p w14:paraId="734D4953" w14:textId="77777777" w:rsidR="007F20A5" w:rsidRPr="00C52B26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C52B26">
        <w:rPr>
          <w:lang w:val="sr-Cyrl-RS"/>
        </w:rPr>
        <w:t>Вредности ове врсте променљивих су често представљене као суседне целобројне вредности, а посматране вредности се сматрају уређеним скупом. Примери су академске оцене (А, Б, Ц, Д, Ф), степен преференција (не може да поднесе, не воли, у реду, свиђа, сјајно).</w:t>
      </w:r>
    </w:p>
    <w:p w14:paraId="7702F19B" w14:textId="77777777" w:rsidR="007F20A5" w:rsidRPr="00C52B26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C52B26">
        <w:rPr>
          <w:lang w:val="sr-Cyrl-RS"/>
        </w:rPr>
        <w:t xml:space="preserve">Подаци о рангу су посебна врста уређених података. Мере грешака за ординалне променљиве су генерално дефинисане заменом њихових </w:t>
      </w:r>
      <m:oMath>
        <m:r>
          <w:rPr>
            <w:rFonts w:ascii="Cambria Math" w:hAnsi="Cambria Math"/>
            <w:lang w:val="sr-Cyrl-RS"/>
          </w:rPr>
          <m:t>M</m:t>
        </m:r>
      </m:oMath>
      <w:r w:rsidRPr="00C52B26">
        <w:rPr>
          <w:lang w:val="sr-Cyrl-RS"/>
        </w:rPr>
        <w:t xml:space="preserve"> оригиналних вредности са:</w:t>
      </w:r>
    </w:p>
    <w:p w14:paraId="46FBBC46" w14:textId="77777777" w:rsidR="007F20A5" w:rsidRPr="00C52B26" w:rsidRDefault="00355851" w:rsidP="009E4C7D">
      <w:pPr>
        <w:pStyle w:val="a2"/>
        <w:spacing w:line="276" w:lineRule="auto"/>
        <w:ind w:firstLine="360"/>
        <w:rPr>
          <w:lang w:val="sr-Cyrl-RS"/>
        </w:rPr>
      </w:pPr>
      <m:oMathPara>
        <m:oMath>
          <m:f>
            <m:fPr>
              <m:ctrlPr>
                <w:rPr>
                  <w:rFonts w:ascii="Cambria Math" w:hAnsi="Cambria Math"/>
                  <w:lang w:val="sr-Cyrl-RS"/>
                </w:rPr>
              </m:ctrlPr>
            </m:fPr>
            <m:num>
              <m:r>
                <w:rPr>
                  <w:rFonts w:ascii="Cambria Math" w:hAnsi="Cambria Math"/>
                  <w:lang w:val="sr-Cyrl-R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lang w:val="sr-Cyrl-RS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lang w:val="sr-Cyrl-R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sr-Cyrl-R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sr-Cyrl-RS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  <w:lang w:val="sr-Cyrl-RS"/>
                </w:rPr>
                <m:t>M</m:t>
              </m:r>
            </m:den>
          </m:f>
          <m:r>
            <m:rPr>
              <m:sty m:val="p"/>
            </m:rPr>
            <w:rPr>
              <w:rFonts w:ascii="Cambria Math" w:hAnsi="Cambria Math"/>
              <w:lang w:val="sr-Cyrl-RS"/>
            </w:rPr>
            <m:t xml:space="preserve">, </m:t>
          </m:r>
          <m:r>
            <w:rPr>
              <w:rFonts w:ascii="Cambria Math" w:hAnsi="Cambria Math"/>
              <w:lang w:val="sr-Cyrl-RS"/>
            </w:rPr>
            <m:t>i</m:t>
          </m:r>
          <m:r>
            <m:rPr>
              <m:sty m:val="p"/>
            </m:rPr>
            <w:rPr>
              <w:rFonts w:ascii="Cambria Math" w:hAnsi="Cambria Math"/>
              <w:lang w:val="sr-Cyrl-RS"/>
            </w:rPr>
            <m:t xml:space="preserve">=1,…, </m:t>
          </m:r>
          <m:r>
            <w:rPr>
              <w:rFonts w:ascii="Cambria Math" w:hAnsi="Cambria Math"/>
              <w:lang w:val="sr-Cyrl-RS"/>
            </w:rPr>
            <m:t>M</m:t>
          </m:r>
        </m:oMath>
      </m:oMathPara>
    </w:p>
    <w:p w14:paraId="427291BC" w14:textId="33522736" w:rsidR="007F20A5" w:rsidRPr="00FC6A47" w:rsidRDefault="007F20A5" w:rsidP="009E4C7D">
      <w:pPr>
        <w:pStyle w:val="a2"/>
        <w:spacing w:line="276" w:lineRule="auto"/>
        <w:ind w:firstLine="0"/>
      </w:pPr>
      <w:r w:rsidRPr="00C52B26">
        <w:rPr>
          <w:lang w:val="sr-Cyrl-RS"/>
        </w:rPr>
        <w:t xml:space="preserve">по прописаном редоследу њихових изворних вредности. </w:t>
      </w:r>
      <w:r w:rsidRPr="00FC6A47">
        <w:rPr>
          <w:color w:val="0070C0"/>
          <w:lang w:val="sr-Cyrl-RS"/>
        </w:rPr>
        <w:t>Затим се на овој скали третирају као квантитативне променљиве</w:t>
      </w:r>
      <w:r w:rsidR="00FC6A47">
        <w:rPr>
          <w:color w:val="0070C0"/>
        </w:rPr>
        <w:t>!</w:t>
      </w:r>
    </w:p>
    <w:p w14:paraId="7C16047F" w14:textId="2517009F" w:rsidR="007F20A5" w:rsidRPr="009E4C7D" w:rsidRDefault="007F20A5" w:rsidP="009E4C7D">
      <w:pPr>
        <w:pStyle w:val="a2"/>
        <w:spacing w:before="360" w:after="240" w:line="276" w:lineRule="auto"/>
        <w:ind w:firstLine="360"/>
        <w:rPr>
          <w:b/>
          <w:bCs/>
          <w:color w:val="0070C0"/>
          <w:sz w:val="28"/>
          <w:szCs w:val="28"/>
          <w:lang w:val="sr-Cyrl-RS"/>
        </w:rPr>
      </w:pPr>
      <w:r w:rsidRPr="009E4C7D">
        <w:rPr>
          <w:b/>
          <w:bCs/>
          <w:color w:val="0070C0"/>
          <w:sz w:val="28"/>
          <w:szCs w:val="28"/>
          <w:lang w:val="sr-Cyrl-RS"/>
        </w:rPr>
        <w:t>Категоријске променљиве</w:t>
      </w:r>
    </w:p>
    <w:p w14:paraId="7E2358F1" w14:textId="3B239FDD" w:rsidR="00C52B26" w:rsidRPr="00FE03E3" w:rsidRDefault="007F20A5" w:rsidP="009E4C7D">
      <w:pPr>
        <w:pStyle w:val="a2"/>
        <w:spacing w:line="276" w:lineRule="auto"/>
        <w:ind w:firstLine="360"/>
        <w:rPr>
          <w:lang w:val="sr-Cyrl-RS"/>
        </w:rPr>
      </w:pPr>
      <w:r w:rsidRPr="00FE03E3">
        <w:rPr>
          <w:lang w:val="sr-Cyrl-RS"/>
        </w:rPr>
        <w:t>Са неуређеним категоријским (</w:t>
      </w:r>
      <w:r w:rsidRPr="00FE03E3">
        <w:rPr>
          <w:color w:val="0070C0"/>
          <w:lang w:val="sr-Cyrl-RS"/>
        </w:rPr>
        <w:t>номиналним</w:t>
      </w:r>
      <w:r w:rsidRPr="00FE03E3">
        <w:rPr>
          <w:lang w:val="sr-Cyrl-RS"/>
        </w:rPr>
        <w:t xml:space="preserve">) променљивама, степен разлике између парова вредности мора бити експлицитно назначен. Ако променљива има </w:t>
      </w:r>
      <m:oMath>
        <m:r>
          <w:rPr>
            <w:rFonts w:ascii="Cambria Math" w:hAnsi="Cambria Math"/>
            <w:lang w:val="sr-Cyrl-RS"/>
          </w:rPr>
          <m:t>M</m:t>
        </m:r>
      </m:oMath>
      <w:r w:rsidRPr="00FE03E3">
        <w:rPr>
          <w:lang w:val="sr-Cyrl-RS"/>
        </w:rPr>
        <w:t xml:space="preserve"> различитих вредности, оне могу бити организоване у </w:t>
      </w:r>
      <m:oMath>
        <m:r>
          <w:rPr>
            <w:rFonts w:ascii="Cambria Math" w:hAnsi="Cambria Math"/>
            <w:lang w:val="sr-Cyrl-RS"/>
          </w:rPr>
          <m:t>M</m:t>
        </m:r>
        <m:r>
          <m:rPr>
            <m:sty m:val="p"/>
          </m:rPr>
          <w:rPr>
            <w:rFonts w:ascii="Cambria Math" w:hAnsi="Cambria Math"/>
            <w:lang w:val="sr-Cyrl-RS"/>
          </w:rPr>
          <m:t>×</m:t>
        </m:r>
        <m:r>
          <w:rPr>
            <w:rFonts w:ascii="Cambria Math" w:hAnsi="Cambria Math"/>
            <w:lang w:val="sr-Cyrl-RS"/>
          </w:rPr>
          <m:t>M</m:t>
        </m:r>
      </m:oMath>
      <w:r w:rsidRPr="00FE03E3">
        <w:rPr>
          <w:lang w:val="sr-Cyrl-RS"/>
        </w:rPr>
        <w:t xml:space="preserve"> симетричној матрици са елементима </w:t>
      </w:r>
      <m:oMath>
        <m:sSub>
          <m:sSubPr>
            <m:ctrlPr>
              <w:rPr>
                <w:rFonts w:ascii="Cambria Math" w:hAnsi="Cambria Math"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L</m:t>
            </m:r>
          </m:e>
          <m:sub>
            <m:sSup>
              <m:sSupPr>
                <m:ctrlPr>
                  <w:rPr>
                    <w:rFonts w:ascii="Cambria Math" w:hAnsi="Cambria Math"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rr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</m:sub>
        </m:sSub>
        <m:r>
          <m:rPr>
            <m:sty m:val="p"/>
          </m:rPr>
          <w:rPr>
            <w:rFonts w:ascii="Cambria Math" w:hAnsi="Cambria Math"/>
            <w:lang w:val="sr-Cyrl-RS"/>
          </w:rPr>
          <m:t>=</m:t>
        </m:r>
        <m:sSub>
          <m:sSubPr>
            <m:ctrlPr>
              <w:rPr>
                <w:rFonts w:ascii="Cambria Math" w:hAnsi="Cambria Math"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L</m:t>
            </m:r>
          </m:e>
          <m:sub>
            <m:sSup>
              <m:sSupPr>
                <m:ctrlPr>
                  <w:rPr>
                    <w:rFonts w:ascii="Cambria Math" w:hAnsi="Cambria Math"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  <m:r>
              <w:rPr>
                <w:rFonts w:ascii="Cambria Math" w:hAnsi="Cambria Math"/>
                <w:lang w:val="sr-Cyrl-RS"/>
              </w:rPr>
              <m:t>r</m:t>
            </m:r>
          </m:sub>
        </m:sSub>
        <m:r>
          <w:rPr>
            <w:rFonts w:ascii="Cambria Math" w:hAnsi="Cambria Math"/>
            <w:lang w:val="sr-Cyrl-RS"/>
          </w:rPr>
          <m:t xml:space="preserve">, </m:t>
        </m:r>
        <m:sSub>
          <m:sSubPr>
            <m:ctrlPr>
              <w:rPr>
                <w:rFonts w:ascii="Cambria Math" w:hAnsi="Cambria Math"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L</m:t>
            </m:r>
          </m:e>
          <m:sub>
            <m:r>
              <w:rPr>
                <w:rFonts w:ascii="Cambria Math" w:hAnsi="Cambria Math"/>
                <w:lang w:val="sr-Cyrl-RS"/>
              </w:rPr>
              <m:t>rr</m:t>
            </m:r>
          </m:sub>
        </m:sSub>
        <m:r>
          <w:rPr>
            <w:rFonts w:ascii="Cambria Math" w:hAnsi="Cambria Math"/>
            <w:lang w:val="sr-Cyrl-RS"/>
          </w:rPr>
          <m:t xml:space="preserve">=0, </m:t>
        </m:r>
        <m:sSub>
          <m:sSubPr>
            <m:ctrlPr>
              <w:rPr>
                <w:rFonts w:ascii="Cambria Math" w:hAnsi="Cambria Math"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L</m:t>
            </m:r>
          </m:e>
          <m:sub>
            <m:sSup>
              <m:sSupPr>
                <m:ctrlPr>
                  <w:rPr>
                    <w:rFonts w:ascii="Cambria Math" w:hAnsi="Cambria Math"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rr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</m:sub>
        </m:sSub>
        <m:r>
          <w:rPr>
            <w:rFonts w:ascii="Cambria Math" w:hAnsi="Cambria Math"/>
            <w:lang w:val="sr-Cyrl-RS"/>
          </w:rPr>
          <m:t>≥0</m:t>
        </m:r>
      </m:oMath>
      <w:r w:rsidRPr="00FE03E3">
        <w:rPr>
          <w:lang w:val="sr-Cyrl-RS"/>
        </w:rPr>
        <w:t xml:space="preserve">. Најчешћи избор је </w:t>
      </w:r>
      <m:oMath>
        <m:sSub>
          <m:sSubPr>
            <m:ctrlPr>
              <w:rPr>
                <w:rFonts w:ascii="Cambria Math" w:hAnsi="Cambria Math"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L</m:t>
            </m:r>
          </m:e>
          <m:sub>
            <m:sSup>
              <m:sSupPr>
                <m:ctrlPr>
                  <w:rPr>
                    <w:rFonts w:ascii="Cambria Math" w:hAnsi="Cambria Math"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rr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sr-Cyrl-RS"/>
                  </w:rPr>
                  <m:t>'</m:t>
                </m:r>
              </m:sup>
            </m:sSup>
          </m:sub>
        </m:sSub>
        <m:r>
          <m:rPr>
            <m:sty m:val="p"/>
          </m:rPr>
          <w:rPr>
            <w:rFonts w:ascii="Cambria Math" w:hAnsi="Cambria Math"/>
            <w:lang w:val="sr-Cyrl-RS"/>
          </w:rPr>
          <m:t>=1</m:t>
        </m:r>
      </m:oMath>
      <w:r w:rsidRPr="00FE03E3">
        <w:rPr>
          <w:lang w:val="sr-Cyrl-RS"/>
        </w:rPr>
        <w:t xml:space="preserve"> за све </w:t>
      </w:r>
      <m:oMath>
        <m:r>
          <w:rPr>
            <w:rFonts w:ascii="Cambria Math" w:hAnsi="Cambria Math"/>
            <w:lang w:val="sr-Cyrl-RS"/>
          </w:rPr>
          <m:t>r</m:t>
        </m:r>
        <m:r>
          <m:rPr>
            <m:sty m:val="p"/>
          </m:rPr>
          <w:rPr>
            <w:rFonts w:ascii="Cambria Math" w:hAnsi="Cambria Math"/>
            <w:lang w:val="sr-Cyrl-RS"/>
          </w:rPr>
          <m:t>≠</m:t>
        </m:r>
        <m:sSup>
          <m:sSupPr>
            <m:ctrlPr>
              <w:rPr>
                <w:rFonts w:ascii="Cambria Math" w:hAnsi="Cambria Math"/>
                <w:lang w:val="sr-Cyrl-RS"/>
              </w:rPr>
            </m:ctrlPr>
          </m:sSupPr>
          <m:e>
            <m:r>
              <w:rPr>
                <w:rFonts w:ascii="Cambria Math" w:hAnsi="Cambria Math"/>
                <w:lang w:val="sr-Cyrl-RS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sr-Cyrl-RS"/>
              </w:rPr>
              <m:t>'</m:t>
            </m:r>
          </m:sup>
        </m:sSup>
      </m:oMath>
      <w:r w:rsidRPr="00FE03E3">
        <w:rPr>
          <w:lang w:val="sr-Cyrl-RS"/>
        </w:rPr>
        <w:t>.</w:t>
      </w:r>
    </w:p>
    <w:p w14:paraId="1D4BF1DF" w14:textId="5743EC2C" w:rsidR="007F20A5" w:rsidRPr="009E4C7D" w:rsidRDefault="007F20A5" w:rsidP="009E4C7D">
      <w:pPr>
        <w:pStyle w:val="a2"/>
        <w:spacing w:before="360" w:after="240" w:line="276" w:lineRule="auto"/>
        <w:ind w:firstLine="360"/>
        <w:rPr>
          <w:b/>
          <w:bCs/>
          <w:color w:val="0070C0"/>
          <w:sz w:val="28"/>
          <w:szCs w:val="28"/>
          <w:lang w:val="sr-Cyrl-RS"/>
        </w:rPr>
      </w:pPr>
      <w:r w:rsidRPr="009E4C7D">
        <w:rPr>
          <w:b/>
          <w:bCs/>
          <w:color w:val="0070C0"/>
          <w:sz w:val="28"/>
          <w:szCs w:val="28"/>
          <w:lang w:val="sr-Cyrl-RS"/>
        </w:rPr>
        <w:t>Различитост објеката</w:t>
      </w:r>
      <w:r w:rsidR="00ED6F16" w:rsidRPr="009E4C7D">
        <w:rPr>
          <w:b/>
          <w:bCs/>
          <w:color w:val="0070C0"/>
          <w:sz w:val="28"/>
          <w:szCs w:val="28"/>
        </w:rPr>
        <w:t xml:space="preserve"> </w:t>
      </w:r>
      <w:r w:rsidR="00ED6F16" w:rsidRPr="009E4C7D">
        <w:rPr>
          <w:b/>
          <w:bCs/>
          <w:color w:val="0070C0"/>
          <w:sz w:val="28"/>
          <w:szCs w:val="28"/>
          <w:lang w:val="sr-Cyrl-RS"/>
        </w:rPr>
        <w:t>када су подаци различитог типа</w:t>
      </w:r>
    </w:p>
    <w:p w14:paraId="058AC9FD" w14:textId="7C9CD956" w:rsidR="007F20A5" w:rsidRPr="00C52B26" w:rsidRDefault="007F20A5" w:rsidP="009E4C7D">
      <w:pPr>
        <w:pStyle w:val="a2"/>
        <w:spacing w:line="276" w:lineRule="auto"/>
        <w:ind w:firstLine="360"/>
        <w:rPr>
          <w:rFonts w:cstheme="minorHAnsi"/>
          <w:lang w:val="sr-Cyrl-RS"/>
        </w:rPr>
      </w:pPr>
      <w:r w:rsidRPr="00C52B26">
        <w:rPr>
          <w:rFonts w:cstheme="minorHAnsi"/>
          <w:lang w:val="sr-Cyrl-RS"/>
        </w:rPr>
        <w:t xml:space="preserve">Даље дефинишемо поступак за комбиновање различитости </w:t>
      </w:r>
      <m:oMath>
        <m:r>
          <w:rPr>
            <w:rFonts w:ascii="Cambria Math" w:hAnsi="Cambria Math" w:cstheme="minorHAnsi"/>
            <w:lang w:val="sr-Cyrl-RS"/>
          </w:rPr>
          <m:t>p</m:t>
        </m:r>
      </m:oMath>
      <w:r w:rsidRPr="00C52B26">
        <w:rPr>
          <w:rFonts w:cstheme="minorHAnsi"/>
          <w:lang w:val="sr-Cyrl-RS"/>
        </w:rPr>
        <w:t xml:space="preserve">-индивидуалних атрибута </w:t>
      </w:r>
      <m:oMath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d</m:t>
            </m:r>
          </m:e>
          <m:sub>
            <m:r>
              <w:rPr>
                <w:rFonts w:ascii="Cambria Math" w:hAnsi="Cambria Math" w:cstheme="minorHAnsi"/>
                <w:lang w:val="sr-Cyrl-RS"/>
              </w:rPr>
              <m:t>j</m:t>
            </m:r>
          </m:sub>
        </m:sSub>
        <m:d>
          <m:dPr>
            <m:ctrlPr>
              <w:rPr>
                <w:rFonts w:ascii="Cambria Math" w:hAnsi="Cambria Math" w:cstheme="minorHAnsi"/>
                <w:i/>
                <w:lang w:val="sr-Cyrl-RS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theme="minorHAnsi"/>
                    <w:lang w:val="sr-Cyrl-RS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  <w:lang w:val="sr-Cyrl-RS"/>
                  </w:rPr>
                  <m:t>ij</m:t>
                </m:r>
              </m:sub>
            </m:sSub>
            <m:r>
              <w:rPr>
                <w:rFonts w:ascii="Cambria Math" w:hAnsi="Cambria Math" w:cstheme="minorHAnsi"/>
                <w:lang w:val="sr-Cyrl-RS"/>
              </w:rPr>
              <m:t>,</m:t>
            </m:r>
            <m:sSub>
              <m:sSub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theme="minorHAnsi"/>
                    <w:lang w:val="sr-Cyrl-RS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lang w:val="sr-Cyrl-RS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lang w:val="sr-Cyrl-R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 w:cstheme="minorHAnsi"/>
                        <w:lang w:val="sr-Cyrl-RS"/>
                      </w:rPr>
                      <m:t>'</m:t>
                    </m:r>
                  </m:sup>
                </m:sSup>
                <m:r>
                  <w:rPr>
                    <w:rFonts w:ascii="Cambria Math" w:hAnsi="Cambria Math" w:cstheme="minorHAnsi"/>
                    <w:lang w:val="sr-Cyrl-RS"/>
                  </w:rPr>
                  <m:t>j</m:t>
                </m:r>
              </m:sub>
            </m:sSub>
          </m:e>
        </m:d>
        <m:r>
          <w:rPr>
            <w:rFonts w:ascii="Cambria Math" w:hAnsi="Cambria Math" w:cstheme="minorHAnsi"/>
            <w:lang w:val="sr-Cyrl-RS"/>
          </w:rPr>
          <m:t>, j=1,2,…,p</m:t>
        </m:r>
      </m:oMath>
      <w:r w:rsidRPr="00C52B26">
        <w:rPr>
          <w:rFonts w:cstheme="minorHAnsi"/>
          <w:lang w:val="sr-Cyrl-RS"/>
        </w:rPr>
        <w:t xml:space="preserve"> у једну обједињену меру различитости </w:t>
      </w:r>
      <m:oMath>
        <m:r>
          <w:rPr>
            <w:rFonts w:ascii="Cambria Math" w:hAnsi="Cambria Math" w:cstheme="minorHAnsi"/>
            <w:lang w:val="sr-Cyrl-RS"/>
          </w:rPr>
          <m:t>D</m:t>
        </m:r>
        <m:d>
          <m:dPr>
            <m:ctrlPr>
              <w:rPr>
                <w:rFonts w:ascii="Cambria Math" w:hAnsi="Cambria Math" w:cstheme="minorHAnsi"/>
                <w:i/>
                <w:lang w:val="sr-Cyrl-RS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theme="minorHAnsi"/>
                    <w:lang w:val="sr-Cyrl-RS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  <w:lang w:val="sr-Cyrl-RS"/>
                  </w:rPr>
                  <m:t>i</m:t>
                </m:r>
              </m:sub>
            </m:sSub>
            <m:r>
              <w:rPr>
                <w:rFonts w:ascii="Cambria Math" w:hAnsi="Cambria Math" w:cstheme="minorHAnsi"/>
                <w:lang w:val="sr-Cyrl-RS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theme="minorHAnsi"/>
                    <w:lang w:val="sr-Cyrl-RS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lang w:val="sr-Cyrl-RS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lang w:val="sr-Cyrl-R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 w:cstheme="minorHAnsi"/>
                        <w:lang w:val="sr-Cyrl-RS"/>
                      </w:rPr>
                      <m:t>'</m:t>
                    </m:r>
                  </m:sup>
                </m:sSup>
              </m:sub>
            </m:sSub>
          </m:e>
        </m:d>
      </m:oMath>
      <w:r w:rsidRPr="00C52B26">
        <w:rPr>
          <w:rFonts w:cstheme="minorHAnsi"/>
          <w:lang w:val="sr-Cyrl-RS"/>
        </w:rPr>
        <w:t xml:space="preserve"> између објеката/обсервација </w:t>
      </w:r>
      <m:oMath>
        <m:r>
          <w:rPr>
            <w:rFonts w:ascii="Cambria Math" w:hAnsi="Cambria Math" w:cstheme="minorHAnsi"/>
            <w:lang w:val="sr-Cyrl-RS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x</m:t>
            </m:r>
          </m:e>
          <m:sub>
            <m:r>
              <w:rPr>
                <w:rFonts w:ascii="Cambria Math" w:hAnsi="Cambria Math" w:cstheme="minorHAnsi"/>
                <w:lang w:val="sr-Cyrl-RS"/>
              </w:rPr>
              <m:t>i</m:t>
            </m:r>
          </m:sub>
        </m:sSub>
        <m:r>
          <w:rPr>
            <w:rFonts w:ascii="Cambria Math" w:hAnsi="Cambria Math" w:cstheme="minorHAnsi"/>
            <w:lang w:val="sr-Cyrl-RS"/>
          </w:rPr>
          <m:t xml:space="preserve">, </m:t>
        </m:r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i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'</m:t>
                </m:r>
              </m:sup>
            </m:sSup>
          </m:sub>
        </m:sSub>
        <m:r>
          <w:rPr>
            <w:rFonts w:ascii="Cambria Math" w:hAnsi="Cambria Math" w:cstheme="minorHAnsi"/>
            <w:lang w:val="sr-Cyrl-RS"/>
          </w:rPr>
          <m:t>)</m:t>
        </m:r>
      </m:oMath>
      <w:r w:rsidRPr="00C52B26">
        <w:rPr>
          <w:rFonts w:cstheme="minorHAnsi"/>
          <w:lang w:val="sr-Cyrl-RS"/>
        </w:rPr>
        <w:t xml:space="preserve"> који поседују одговарајуће вредности атрибута.</w:t>
      </w:r>
    </w:p>
    <w:p w14:paraId="38739772" w14:textId="3BEB533A" w:rsidR="007F20A5" w:rsidRPr="00C52B26" w:rsidRDefault="007F20A5" w:rsidP="009E4C7D">
      <w:pPr>
        <w:pStyle w:val="a2"/>
        <w:spacing w:line="276" w:lineRule="auto"/>
        <w:ind w:firstLine="360"/>
        <w:rPr>
          <w:rFonts w:cstheme="minorHAnsi"/>
          <w:lang w:val="sr-Cyrl-RS"/>
        </w:rPr>
      </w:pPr>
      <w:r w:rsidRPr="00C52B26">
        <w:rPr>
          <w:rFonts w:cstheme="minorHAnsi"/>
          <w:lang w:val="sr-Cyrl-RS"/>
        </w:rPr>
        <w:t>То се готово увек ради помоћу пондерисан</w:t>
      </w:r>
      <w:r w:rsidR="00FE03E3">
        <w:rPr>
          <w:rFonts w:cstheme="minorHAnsi"/>
          <w:lang w:val="sr-Cyrl-RS"/>
        </w:rPr>
        <w:t>ог</w:t>
      </w:r>
      <w:r w:rsidRPr="00C52B26">
        <w:rPr>
          <w:rFonts w:cstheme="minorHAnsi"/>
          <w:lang w:val="sr-Cyrl-RS"/>
        </w:rPr>
        <w:t xml:space="preserve"> просек</w:t>
      </w:r>
      <w:r w:rsidR="00FE03E3">
        <w:rPr>
          <w:rFonts w:cstheme="minorHAnsi"/>
          <w:lang w:val="sr-Cyrl-RS"/>
        </w:rPr>
        <w:t>а</w:t>
      </w:r>
      <w:r w:rsidRPr="00C52B26">
        <w:rPr>
          <w:rFonts w:cstheme="minorHAnsi"/>
          <w:lang w:val="sr-Cyrl-RS"/>
        </w:rPr>
        <w:t xml:space="preserve"> (конвексна комбинација).</w:t>
      </w:r>
    </w:p>
    <w:p w14:paraId="4585D485" w14:textId="77777777" w:rsidR="007F20A5" w:rsidRPr="00C52B26" w:rsidRDefault="007F20A5" w:rsidP="009E4C7D">
      <w:pPr>
        <w:pStyle w:val="a2"/>
        <w:spacing w:line="276" w:lineRule="auto"/>
        <w:ind w:firstLine="0"/>
        <w:rPr>
          <w:rFonts w:cstheme="minorHAnsi"/>
          <w:lang w:val="sr-Cyrl-RS"/>
        </w:rPr>
      </w:pPr>
      <m:oMathPara>
        <m:oMath>
          <m:r>
            <w:rPr>
              <w:rFonts w:ascii="Cambria Math" w:hAnsi="Cambria Math" w:cstheme="minorHAnsi"/>
              <w:lang w:val="sr-Cyrl-RS"/>
            </w:rPr>
            <m:t>D</m:t>
          </m:r>
          <m:d>
            <m:dPr>
              <m:ctrlPr>
                <w:rPr>
                  <w:rFonts w:ascii="Cambria Math" w:hAnsi="Cambria Math" w:cstheme="minorHAnsi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lang w:val="sr-Cyrl-RS"/>
                    </w:rPr>
                    <m:t>i</m:t>
                  </m:r>
                </m:sub>
              </m:sSub>
              <m:r>
                <w:rPr>
                  <w:rFonts w:ascii="Cambria Math" w:hAnsi="Cambria Math" w:cstheme="minorHAnsi"/>
                  <w:lang w:val="sr-Cyrl-R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sr-Cyrl-RS"/>
                    </w:rPr>
                    <m:t>x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'</m:t>
                      </m:r>
                    </m:sup>
                  </m:sSup>
                </m:sub>
              </m:sSub>
            </m:e>
          </m:d>
          <m:r>
            <w:rPr>
              <w:rFonts w:ascii="Cambria Math" w:hAnsi="Cambria Math" w:cstheme="minorHAnsi"/>
              <w:lang w:val="sr-Cyrl-R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lang w:val="sr-Cyrl-RS"/>
                </w:rPr>
              </m:ctrlPr>
            </m:naryPr>
            <m:sub>
              <m:r>
                <w:rPr>
                  <w:rFonts w:ascii="Cambria Math" w:hAnsi="Cambria Math" w:cstheme="minorHAnsi"/>
                  <w:lang w:val="sr-Cyrl-RS"/>
                </w:rPr>
                <m:t>j=1</m:t>
              </m:r>
            </m:sub>
            <m:sup>
              <m:r>
                <w:rPr>
                  <w:rFonts w:ascii="Cambria Math" w:hAnsi="Cambria Math" w:cstheme="minorHAnsi"/>
                  <w:lang w:val="sr-Cyrl-R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sr-Cyrl-RS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inorHAnsi"/>
                      <w:lang w:val="sr-Cyrl-RS"/>
                    </w:rPr>
                    <m:t>j</m:t>
                  </m:r>
                </m:sub>
              </m:sSub>
              <m:r>
                <w:rPr>
                  <w:rFonts w:ascii="Cambria Math" w:hAnsi="Cambria Math" w:cstheme="minorHAnsi"/>
                  <w:lang w:val="sr-Cyrl-RS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sr-Cyrl-RS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  <w:lang w:val="sr-Cyrl-RS"/>
                    </w:rPr>
                    <m:t>j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 w:cstheme="minorHAnsi"/>
                      <w:lang w:val="sr-Cyrl-RS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x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lang w:val="sr-Cyrl-R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lang w:val="sr-Cyrl-RS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lang w:val="sr-Cyrl-RS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  <w:lang w:val="sr-Cyrl-RS"/>
                </w:rPr>
                <m:t xml:space="preserve">; 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naryPr>
                <m:sub>
                  <m:r>
                    <w:rPr>
                      <w:rFonts w:ascii="Cambria Math" w:hAnsi="Cambria Math" w:cstheme="minorHAnsi"/>
                      <w:lang w:val="sr-Cyrl-RS"/>
                    </w:rPr>
                    <m:t>j=1</m:t>
                  </m:r>
                </m:sub>
                <m:sup>
                  <m:r>
                    <w:rPr>
                      <w:rFonts w:ascii="Cambria Math" w:hAnsi="Cambria Math" w:cstheme="minorHAnsi"/>
                      <w:lang w:val="sr-Cyrl-RS"/>
                    </w:rPr>
                    <m:t>p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lang w:val="sr-Cyrl-R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lang w:val="sr-Cyrl-R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theme="minorHAnsi"/>
                      <w:lang w:val="sr-Cyrl-RS"/>
                    </w:rPr>
                    <m:t>=1</m:t>
                  </m:r>
                </m:e>
              </m:nary>
              <m:r>
                <w:rPr>
                  <w:rFonts w:ascii="Cambria Math" w:hAnsi="Cambria Math" w:cstheme="minorHAnsi"/>
                  <w:lang w:val="sr-Cyrl-RS"/>
                </w:rPr>
                <m:t>.</m:t>
              </m:r>
            </m:e>
          </m:nary>
        </m:oMath>
      </m:oMathPara>
    </w:p>
    <w:p w14:paraId="3A36BF91" w14:textId="77777777" w:rsidR="007F20A5" w:rsidRPr="00C52B26" w:rsidRDefault="007F20A5" w:rsidP="009E4C7D">
      <w:pPr>
        <w:pStyle w:val="a2"/>
        <w:spacing w:line="276" w:lineRule="auto"/>
        <w:ind w:firstLine="360"/>
        <w:rPr>
          <w:rFonts w:cstheme="minorHAnsi"/>
          <w:lang w:val="sr-Cyrl-RS"/>
        </w:rPr>
      </w:pPr>
      <w:r w:rsidRPr="00C52B26">
        <w:rPr>
          <w:rFonts w:cstheme="minorHAnsi"/>
          <w:lang w:val="sr-Cyrl-RS"/>
        </w:rPr>
        <w:t xml:space="preserve">Овде је </w:t>
      </w:r>
      <m:oMath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w</m:t>
            </m:r>
          </m:e>
          <m:sub>
            <m:r>
              <w:rPr>
                <w:rFonts w:ascii="Cambria Math" w:hAnsi="Cambria Math" w:cstheme="minorHAnsi"/>
                <w:lang w:val="sr-Cyrl-RS"/>
              </w:rPr>
              <m:t>j</m:t>
            </m:r>
          </m:sub>
        </m:sSub>
      </m:oMath>
      <w:r w:rsidRPr="00C52B26">
        <w:rPr>
          <w:rFonts w:cstheme="minorHAnsi"/>
          <w:lang w:val="sr-Cyrl-RS"/>
        </w:rPr>
        <w:t xml:space="preserve"> пондер додељен </w:t>
      </w:r>
      <m:oMath>
        <m:r>
          <w:rPr>
            <w:rFonts w:ascii="Cambria Math" w:hAnsi="Cambria Math" w:cstheme="minorHAnsi"/>
            <w:lang w:val="sr-Cyrl-RS"/>
          </w:rPr>
          <m:t>j</m:t>
        </m:r>
      </m:oMath>
      <w:r w:rsidRPr="00C52B26">
        <w:rPr>
          <w:rFonts w:cstheme="minorHAnsi"/>
          <w:lang w:val="sr-Cyrl-RS"/>
        </w:rPr>
        <w:t>-том атрибуту који регулише релативни утицај те променљиве у одређивању укупне разлике међу објектима. Овај избор треба да се заснива на разматрању предмета.</w:t>
      </w:r>
    </w:p>
    <w:p w14:paraId="616001EE" w14:textId="374FD3DA" w:rsidR="007F20A5" w:rsidRPr="00C52B26" w:rsidRDefault="007F20A5" w:rsidP="009E4C7D">
      <w:pPr>
        <w:ind w:firstLine="360"/>
        <w:jc w:val="both"/>
        <w:rPr>
          <w:rFonts w:asciiTheme="minorHAnsi" w:hAnsiTheme="minorHAnsi" w:cstheme="minorHAnsi"/>
          <w:sz w:val="24"/>
          <w:szCs w:val="24"/>
          <w:lang w:val="sr-Cyrl-RS" w:bidi="en-US"/>
        </w:rPr>
      </w:pPr>
      <w:r w:rsidRPr="00C52B26">
        <w:rPr>
          <w:rFonts w:asciiTheme="minorHAnsi" w:hAnsiTheme="minorHAnsi" w:cstheme="minorHAnsi"/>
          <w:sz w:val="24"/>
          <w:szCs w:val="24"/>
          <w:lang w:val="sr-Cyrl-RS" w:bidi="en-US"/>
        </w:rPr>
        <w:t xml:space="preserve">Ако је циљ откривање природних група у подацима, неки атрибути могу показивати већу тенденцију груписања од других. Променљивама које су релевантније за раздвајање група треба доделити већи утицај у дефинисању различитости објеката. </w:t>
      </w:r>
      <w:r w:rsidRPr="003E1C9B">
        <w:rPr>
          <w:rFonts w:asciiTheme="minorHAnsi" w:hAnsiTheme="minorHAnsi" w:cstheme="minorHAnsi"/>
          <w:color w:val="00B050"/>
          <w:sz w:val="24"/>
          <w:szCs w:val="24"/>
          <w:lang w:val="sr-Cyrl-RS" w:bidi="en-US"/>
        </w:rPr>
        <w:t xml:space="preserve">Давање свим атрибутима подједнаки утицај, у овом случају настојаће да заклони групе које се траже до </w:t>
      </w:r>
      <w:r w:rsidR="0003153C" w:rsidRPr="003E1C9B">
        <w:rPr>
          <w:rFonts w:asciiTheme="minorHAnsi" w:hAnsiTheme="minorHAnsi" w:cstheme="minorHAnsi"/>
          <w:color w:val="00B050"/>
          <w:sz w:val="24"/>
          <w:szCs w:val="24"/>
          <w:lang w:val="sr-Cyrl-RS" w:bidi="en-US"/>
        </w:rPr>
        <w:t xml:space="preserve">те мере да их </w:t>
      </w:r>
      <w:r w:rsidRPr="003E1C9B">
        <w:rPr>
          <w:rFonts w:asciiTheme="minorHAnsi" w:hAnsiTheme="minorHAnsi" w:cstheme="minorHAnsi"/>
          <w:color w:val="00B050"/>
          <w:sz w:val="24"/>
          <w:szCs w:val="24"/>
          <w:lang w:val="sr-Cyrl-RS" w:bidi="en-US"/>
        </w:rPr>
        <w:t xml:space="preserve">алгоритам за кластеризацију података не може открити. </w:t>
      </w:r>
      <w:r w:rsidRPr="00C52B26">
        <w:rPr>
          <w:rFonts w:asciiTheme="minorHAnsi" w:hAnsiTheme="minorHAnsi" w:cstheme="minorHAnsi"/>
          <w:sz w:val="24"/>
          <w:szCs w:val="24"/>
          <w:lang w:val="sr-Cyrl-RS" w:bidi="en-US"/>
        </w:rPr>
        <w:t xml:space="preserve">Слика 14.5 приказује пример (из књиге </w:t>
      </w:r>
      <w:r w:rsidRPr="00C52B26">
        <w:rPr>
          <w:rFonts w:asciiTheme="minorHAnsi" w:hAnsiTheme="minorHAnsi" w:cstheme="minorHAnsi"/>
          <w:i/>
          <w:iCs/>
          <w:sz w:val="24"/>
          <w:szCs w:val="24"/>
          <w:lang w:val="sr-Cyrl-RS" w:bidi="en-US"/>
        </w:rPr>
        <w:t>The elements of statistical learning</w:t>
      </w:r>
      <w:r w:rsidRPr="00C52B26">
        <w:rPr>
          <w:rFonts w:asciiTheme="minorHAnsi" w:hAnsiTheme="minorHAnsi" w:cstheme="minorHAnsi"/>
          <w:sz w:val="24"/>
          <w:szCs w:val="24"/>
          <w:lang w:val="sr-Cyrl-RS" w:bidi="en-US"/>
        </w:rPr>
        <w:t>).</w:t>
      </w:r>
    </w:p>
    <w:p w14:paraId="3B36E2A6" w14:textId="77777777" w:rsidR="007F20A5" w:rsidRPr="007F20A5" w:rsidRDefault="007F20A5" w:rsidP="009E4C7D">
      <w:pPr>
        <w:jc w:val="center"/>
        <w:rPr>
          <w:lang w:val="sr-Cyrl-RS" w:bidi="en-US"/>
        </w:rPr>
      </w:pPr>
      <w:r w:rsidRPr="007F20A5">
        <w:rPr>
          <w:noProof/>
          <w:lang w:val="en-US"/>
        </w:rPr>
        <w:lastRenderedPageBreak/>
        <w:drawing>
          <wp:inline distT="0" distB="0" distL="0" distR="0" wp14:anchorId="24FD5478" wp14:editId="259E401C">
            <wp:extent cx="4301338" cy="3041267"/>
            <wp:effectExtent l="0" t="0" r="444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0167" cy="304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5A7CD" w14:textId="77777777" w:rsidR="009E4C7D" w:rsidRDefault="009E4C7D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</w:p>
    <w:p w14:paraId="43A1D651" w14:textId="0E35A6D0" w:rsidR="007F20A5" w:rsidRDefault="007F20A5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  <w:r w:rsidRPr="00C52B2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 xml:space="preserve">Иако једноставни генерички рецепти за одабир појединачних атрибутних разлика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  <w:lang w:val="sr-Cyrl-RS"/>
              </w:rPr>
              <m:t>d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  <w:lang w:val="sr-Cyrl-RS"/>
              </w:rPr>
              <m:t>j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  <w:lang w:val="sr-Cyrl-RS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  <w:lang w:val="sr-Cyrl-RS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  <w:lang w:val="sr-Cyrl-RS"/>
                  </w:rPr>
                  <m:t>ij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  <w:lang w:val="sr-Cyrl-RS"/>
              </w:rPr>
              <m:t>,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  <w:lang w:val="sr-Cyrl-RS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sr-Cyrl-RS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sr-Cyrl-R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sr-Cyrl-RS"/>
                      </w:rPr>
                      <m:t>'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  <w:lang w:val="sr-Cyrl-RS"/>
                  </w:rPr>
                  <m:t>j</m:t>
                </m:r>
              </m:sub>
            </m:sSub>
          </m:e>
        </m:d>
      </m:oMath>
      <w:r w:rsidRPr="00C52B2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 xml:space="preserve"> и њихове тежине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  <w:lang w:val="sr-Cyrl-RS" w:bidi="en-US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  <w:lang w:val="sr-Cyrl-RS"/>
              </w:rPr>
              <m:t>w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  <w:lang w:val="sr-Cyrl-RS"/>
              </w:rPr>
              <m:t>j</m:t>
            </m:r>
          </m:sub>
        </m:sSub>
      </m:oMath>
      <w:r w:rsidRPr="00C52B2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 xml:space="preserve"> могу</w:t>
      </w:r>
      <w:r w:rsidR="009E4C7D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 xml:space="preserve"> дати солидне резултате</w:t>
      </w:r>
      <w:r w:rsidRPr="00C52B2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 xml:space="preserve">, не постоји замена за пажљиво размишљање у контексту сваког појединачног проблема. </w:t>
      </w:r>
      <w:r w:rsidRPr="00C52B26">
        <w:rPr>
          <w:rStyle w:val="jlqj4b"/>
          <w:rFonts w:asciiTheme="minorHAnsi" w:hAnsiTheme="minorHAnsi" w:cstheme="minorHAnsi"/>
          <w:b/>
          <w:bCs/>
          <w:color w:val="0070C0"/>
          <w:sz w:val="24"/>
          <w:szCs w:val="24"/>
          <w:lang w:val="sr-Cyrl-RS"/>
        </w:rPr>
        <w:t>Одређивање одговарајуће мере несличности је далеко више важан корак за постизање успеха у кластеризацији од избора алгоритма за кластеризацију</w:t>
      </w:r>
      <w:r w:rsidRPr="00C52B2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>.</w:t>
      </w:r>
      <w:r w:rsidRPr="00C52B26">
        <w:rPr>
          <w:rStyle w:val="viiyi"/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Pr="00C52B2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>Овај аспект проблема је наглашен мање у литератури о кластеризацији него самим алгоритмима, јер зависи од специфичности доменског знања и мање је подложан општем истраживању.</w:t>
      </w:r>
    </w:p>
    <w:p w14:paraId="5776851C" w14:textId="5F514704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</w:p>
    <w:p w14:paraId="4C1E3B12" w14:textId="0D0EA46D" w:rsidR="00ED6F16" w:rsidRPr="00ED6F16" w:rsidRDefault="00ED6F16" w:rsidP="009E4C7D">
      <w:pPr>
        <w:jc w:val="both"/>
        <w:rPr>
          <w:rStyle w:val="jlqj4b"/>
          <w:rFonts w:asciiTheme="minorHAnsi" w:hAnsiTheme="minorHAnsi" w:cstheme="minorHAnsi"/>
          <w:b/>
          <w:bCs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b/>
          <w:bCs/>
          <w:sz w:val="24"/>
          <w:szCs w:val="24"/>
          <w:lang w:val="sr-Cyrl-RS"/>
        </w:rPr>
        <w:t>Додатни ресурси:</w:t>
      </w:r>
    </w:p>
    <w:p w14:paraId="784EB731" w14:textId="7864F5AB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</w:p>
    <w:p w14:paraId="5431976F" w14:textId="7283CF1F" w:rsidR="00ED6F16" w:rsidRPr="00ED6F16" w:rsidRDefault="009E4C7D" w:rsidP="009E4C7D">
      <w:pPr>
        <w:pStyle w:val="ListParagraph"/>
        <w:numPr>
          <w:ilvl w:val="0"/>
          <w:numId w:val="31"/>
        </w:numPr>
        <w:ind w:left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  <w:hyperlink r:id="rId8" w:history="1">
        <w:r w:rsidRPr="00A6058C">
          <w:rPr>
            <w:rStyle w:val="Hyperlink"/>
            <w:rFonts w:asciiTheme="minorHAnsi" w:hAnsiTheme="minorHAnsi" w:cstheme="minorHAnsi"/>
            <w:sz w:val="24"/>
            <w:szCs w:val="24"/>
            <w:lang w:val="sr-Cyrl-RS"/>
          </w:rPr>
          <w:t>https://datascience.stackexchange.com/questions/22/k-means-clustering-for-mixed-numeric-and-categorical-data</w:t>
        </w:r>
      </w:hyperlink>
    </w:p>
    <w:p w14:paraId="054DC1CB" w14:textId="77777777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</w:p>
    <w:p w14:paraId="74AA7FB8" w14:textId="454E6482" w:rsidR="00ED6F16" w:rsidRP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>„</w:t>
      </w: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You should not use k-means clustering on a dataset containing mixed datatypes. Rather, there are a number of clustering algorithms that can appropriately handle mixed datatypes. Some possibilities include the following:</w:t>
      </w:r>
    </w:p>
    <w:p w14:paraId="4BF29A06" w14:textId="77777777" w:rsidR="00ED6F16" w:rsidRP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</w:p>
    <w:p w14:paraId="350BAC7A" w14:textId="77777777" w:rsidR="00ED6F16" w:rsidRPr="00ED6F16" w:rsidRDefault="00ED6F16" w:rsidP="009E4C7D">
      <w:pPr>
        <w:spacing w:after="120"/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1) Partitioning-based algorithms: k-Prototypes, Squeezer</w:t>
      </w:r>
    </w:p>
    <w:p w14:paraId="1BE48510" w14:textId="77777777" w:rsidR="00ED6F16" w:rsidRPr="00ED6F16" w:rsidRDefault="00ED6F16" w:rsidP="009E4C7D">
      <w:pPr>
        <w:spacing w:after="120"/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2) Hierarchical algorithms: ROCK, Agglomerative single, average, and complete linkage</w:t>
      </w:r>
    </w:p>
    <w:p w14:paraId="28D167E4" w14:textId="77777777" w:rsidR="00ED6F16" w:rsidRPr="00ED6F16" w:rsidRDefault="00ED6F16" w:rsidP="009E4C7D">
      <w:pPr>
        <w:spacing w:after="120"/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3) Density-based algorithms: HIERDENC, MULIC, CLIQUE</w:t>
      </w:r>
    </w:p>
    <w:p w14:paraId="74226679" w14:textId="26FEB576" w:rsidR="00ED6F16" w:rsidRPr="00ED6F16" w:rsidRDefault="00ED6F16" w:rsidP="009E4C7D">
      <w:pPr>
        <w:spacing w:after="120"/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4) Model-based algorithms: SVM clustering, Self-organizing maps</w:t>
      </w:r>
    </w:p>
    <w:p w14:paraId="5F53AA51" w14:textId="0630B7C1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lastRenderedPageBreak/>
        <w:t>If you would like to learn more about these algorithms, the manuscript 'Survey of Clustering Algorithms' written by Rui Xu offers a comprehensive introduction to cluster analysis</w:t>
      </w:r>
      <w:r w:rsidRPr="00ED6F16"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>.</w:t>
      </w:r>
      <w:r>
        <w:rPr>
          <w:rStyle w:val="jlqj4b"/>
          <w:rFonts w:asciiTheme="minorHAnsi" w:hAnsiTheme="minorHAnsi" w:cstheme="minorHAnsi"/>
          <w:sz w:val="24"/>
          <w:szCs w:val="24"/>
          <w:lang w:val="sr-Cyrl-RS"/>
        </w:rPr>
        <w:t>“</w:t>
      </w:r>
    </w:p>
    <w:p w14:paraId="16060C95" w14:textId="011D5CB7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</w:p>
    <w:p w14:paraId="5E7A8EE0" w14:textId="4D9FBE30" w:rsidR="00ED6F16" w:rsidRPr="00ED6F16" w:rsidRDefault="00355851" w:rsidP="009E4C7D">
      <w:pPr>
        <w:pStyle w:val="ListParagraph"/>
        <w:numPr>
          <w:ilvl w:val="0"/>
          <w:numId w:val="31"/>
        </w:numPr>
        <w:ind w:left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  <w:hyperlink r:id="rId9" w:history="1">
        <w:r w:rsidR="00ED6F16" w:rsidRPr="00ED6F16">
          <w:rPr>
            <w:rStyle w:val="Hyperlink"/>
            <w:rFonts w:asciiTheme="minorHAnsi" w:hAnsiTheme="minorHAnsi" w:cstheme="minorHAnsi"/>
            <w:sz w:val="24"/>
            <w:szCs w:val="24"/>
            <w:lang w:val="sr-Cyrl-RS"/>
          </w:rPr>
          <w:t>https://towardsdatascience.com/clustering-on-mixed-type-data-8bbd0a2569c3</w:t>
        </w:r>
      </w:hyperlink>
    </w:p>
    <w:p w14:paraId="045017B9" w14:textId="77777777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sz w:val="24"/>
          <w:szCs w:val="24"/>
          <w:lang w:val="sr-Cyrl-RS"/>
        </w:rPr>
      </w:pPr>
    </w:p>
    <w:p w14:paraId="06BB1156" w14:textId="24A8E0C5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„Most similar and dissimilar clients according to Gower distance“</w:t>
      </w:r>
    </w:p>
    <w:p w14:paraId="7DC3B31D" w14:textId="57BB5FA9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</w:p>
    <w:p w14:paraId="4A51C79C" w14:textId="04A4A818" w:rsidR="00ED6F16" w:rsidRPr="00ED6F16" w:rsidRDefault="00355851" w:rsidP="009E4C7D">
      <w:pPr>
        <w:pStyle w:val="ListParagraph"/>
        <w:numPr>
          <w:ilvl w:val="0"/>
          <w:numId w:val="31"/>
        </w:numPr>
        <w:ind w:left="360"/>
        <w:jc w:val="both"/>
        <w:rPr>
          <w:rStyle w:val="Hyperlink"/>
        </w:rPr>
      </w:pPr>
      <w:hyperlink r:id="rId10" w:history="1">
        <w:r w:rsidR="00ED6F16" w:rsidRPr="00ED6F16">
          <w:rPr>
            <w:rStyle w:val="Hyperlink"/>
            <w:rFonts w:asciiTheme="minorHAnsi" w:hAnsiTheme="minorHAnsi" w:cstheme="minorHAnsi"/>
            <w:sz w:val="24"/>
            <w:szCs w:val="24"/>
            <w:lang w:val="sr-Cyrl-RS"/>
          </w:rPr>
          <w:t>https://towardsdatascience.com/clustering-datasets-having-both-numerical-and-categorical-variables-ed91cdca0677</w:t>
        </w:r>
      </w:hyperlink>
    </w:p>
    <w:p w14:paraId="775B4ACB" w14:textId="347A4253" w:rsid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</w:p>
    <w:p w14:paraId="514F493C" w14:textId="22DF3965" w:rsidR="00ED6F16" w:rsidRPr="00ED6F16" w:rsidRDefault="00ED6F16" w:rsidP="009E4C7D">
      <w:pPr>
        <w:ind w:firstLine="360"/>
        <w:jc w:val="both"/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</w:pPr>
      <w:r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„</w:t>
      </w:r>
      <w:r w:rsidRPr="00ED6F16"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This article discusses a clustering approach using Gower distance, the PAM (Partitioning Around Medoids) method, and silhouette width and explains each of the steps with an implementation in R.</w:t>
      </w:r>
      <w:r>
        <w:rPr>
          <w:rStyle w:val="jlqj4b"/>
          <w:rFonts w:asciiTheme="minorHAnsi" w:hAnsiTheme="minorHAnsi" w:cstheme="minorHAnsi"/>
          <w:i/>
          <w:iCs/>
          <w:sz w:val="24"/>
          <w:szCs w:val="24"/>
          <w:lang w:val="sr-Cyrl-RS"/>
        </w:rPr>
        <w:t>“</w:t>
      </w:r>
    </w:p>
    <w:p w14:paraId="32A7BD5D" w14:textId="77777777" w:rsidR="007F20A5" w:rsidRPr="007F20A5" w:rsidRDefault="007F20A5" w:rsidP="009E4C7D">
      <w:pPr>
        <w:pStyle w:val="a0"/>
        <w:spacing w:line="276" w:lineRule="auto"/>
        <w:jc w:val="center"/>
        <w:rPr>
          <w:color w:val="0070C0"/>
          <w:sz w:val="32"/>
          <w:szCs w:val="32"/>
          <w:lang w:val="sr-Cyrl-RS"/>
        </w:rPr>
      </w:pPr>
      <w:r w:rsidRPr="007F20A5">
        <w:rPr>
          <w:color w:val="0070C0"/>
          <w:sz w:val="32"/>
          <w:szCs w:val="32"/>
          <w:lang w:val="sr-Cyrl-RS"/>
        </w:rPr>
        <w:t>K-means имплементација: Пример</w:t>
      </w:r>
    </w:p>
    <w:p w14:paraId="0C375E35" w14:textId="08C4CED4" w:rsidR="007F20A5" w:rsidRPr="006209A8" w:rsidRDefault="007F20A5" w:rsidP="009E4C7D">
      <w:pPr>
        <w:spacing w:after="120"/>
        <w:rPr>
          <w:rFonts w:asciiTheme="minorHAnsi" w:hAnsiTheme="minorHAnsi" w:cstheme="minorHAnsi"/>
          <w:color w:val="00B050"/>
          <w:sz w:val="24"/>
          <w:szCs w:val="24"/>
          <w:lang w:val="sr-Cyrl-RS" w:bidi="en-US"/>
        </w:rPr>
      </w:pPr>
      <w:r w:rsidRPr="006209A8">
        <w:rPr>
          <w:rFonts w:asciiTheme="minorHAnsi" w:hAnsiTheme="minorHAnsi" w:cstheme="minorHAnsi"/>
          <w:color w:val="00B050"/>
          <w:sz w:val="24"/>
          <w:szCs w:val="24"/>
          <w:lang w:val="sr-Cyrl-RS" w:bidi="en-US"/>
        </w:rPr>
        <w:t>Додатни примери:</w:t>
      </w:r>
    </w:p>
    <w:p w14:paraId="4325C99B" w14:textId="77777777" w:rsidR="007F20A5" w:rsidRPr="006209A8" w:rsidRDefault="007F20A5" w:rsidP="009E4C7D">
      <w:pPr>
        <w:pStyle w:val="ListParagraph"/>
        <w:numPr>
          <w:ilvl w:val="0"/>
          <w:numId w:val="28"/>
        </w:numPr>
        <w:spacing w:after="120"/>
        <w:contextualSpacing w:val="0"/>
        <w:rPr>
          <w:rFonts w:asciiTheme="minorHAnsi" w:hAnsiTheme="minorHAnsi" w:cstheme="minorHAnsi"/>
          <w:lang w:val="sr-Cyrl-RS" w:bidi="en-US"/>
        </w:rPr>
      </w:pPr>
      <w:r w:rsidRPr="006209A8">
        <w:rPr>
          <w:rFonts w:asciiTheme="minorHAnsi" w:hAnsiTheme="minorHAnsi" w:cstheme="minorHAnsi"/>
          <w:lang w:val="sr-Cyrl-RS" w:bidi="en-US"/>
        </w:rPr>
        <w:t xml:space="preserve">Demonstration of k-means assumptions: </w:t>
      </w:r>
      <w:hyperlink r:id="rId11" w:anchor="sphx-glr-auto-examples-cluster-plot-kmeans-assumptions-py" w:history="1">
        <w:r w:rsidRPr="006209A8">
          <w:rPr>
            <w:rStyle w:val="Hyperlink"/>
            <w:rFonts w:asciiTheme="minorHAnsi" w:hAnsiTheme="minorHAnsi" w:cstheme="minorHAnsi"/>
            <w:lang w:val="sr-Cyrl-RS" w:bidi="en-US"/>
          </w:rPr>
          <w:t>https://scikit-learn.org/stable/auto_examples/cluster/plot_kmeans_assumptions.html#sphx-glr-auto-examples-cluster-plot-kmeans-assumptions-py</w:t>
        </w:r>
      </w:hyperlink>
    </w:p>
    <w:p w14:paraId="67919456" w14:textId="441A64C6" w:rsidR="007F20A5" w:rsidRPr="005E4302" w:rsidRDefault="007F20A5" w:rsidP="009E4C7D">
      <w:pPr>
        <w:pStyle w:val="ListParagraph"/>
        <w:numPr>
          <w:ilvl w:val="0"/>
          <w:numId w:val="28"/>
        </w:numPr>
        <w:spacing w:after="160"/>
        <w:rPr>
          <w:rFonts w:asciiTheme="minorHAnsi" w:hAnsiTheme="minorHAnsi" w:cstheme="minorHAnsi"/>
          <w:lang w:val="sr-Cyrl-RS" w:bidi="en-US"/>
        </w:rPr>
      </w:pPr>
      <w:r w:rsidRPr="006209A8">
        <w:rPr>
          <w:rFonts w:asciiTheme="minorHAnsi" w:hAnsiTheme="minorHAnsi" w:cstheme="minorHAnsi"/>
          <w:lang w:val="sr-Cyrl-RS" w:bidi="en-US"/>
        </w:rPr>
        <w:t xml:space="preserve">Selecting the number of clusters with silhouette analysis on </w:t>
      </w:r>
      <w:r w:rsidR="00CD59E0">
        <w:rPr>
          <w:rFonts w:asciiTheme="minorHAnsi" w:hAnsiTheme="minorHAnsi" w:cstheme="minorHAnsi"/>
          <w:lang w:val="en-US" w:bidi="en-US"/>
        </w:rPr>
        <w:t>k-m</w:t>
      </w:r>
      <w:r w:rsidRPr="006209A8">
        <w:rPr>
          <w:rFonts w:asciiTheme="minorHAnsi" w:hAnsiTheme="minorHAnsi" w:cstheme="minorHAnsi"/>
          <w:lang w:val="sr-Cyrl-RS" w:bidi="en-US"/>
        </w:rPr>
        <w:t xml:space="preserve">eans clustering: </w:t>
      </w:r>
      <w:hyperlink r:id="rId12" w:anchor="sphx-glr-auto-examples-cluster-plot-kmeans-silhouette-analysis-py" w:history="1">
        <w:r w:rsidR="006209A8" w:rsidRPr="005A4A96">
          <w:rPr>
            <w:rStyle w:val="Hyperlink"/>
            <w:rFonts w:asciiTheme="minorHAnsi" w:hAnsiTheme="minorHAnsi" w:cstheme="minorHAnsi"/>
            <w:lang w:val="sr-Cyrl-RS" w:bidi="en-US"/>
          </w:rPr>
          <w:t>https://scikit-learn.org/stable/auto_examples/cluster/plot_kmeans_silhouette_analysis.html#sphx-glr-auto-examples-cluster-plot-kmeans-silhouette-analysis-py</w:t>
        </w:r>
      </w:hyperlink>
    </w:p>
    <w:p w14:paraId="7D0105C8" w14:textId="16CF37FC" w:rsidR="003C274D" w:rsidRDefault="003C274D" w:rsidP="009E4C7D">
      <w:pPr>
        <w:pStyle w:val="a0"/>
        <w:spacing w:before="360" w:line="276" w:lineRule="auto"/>
        <w:jc w:val="center"/>
        <w:rPr>
          <w:color w:val="0070C0"/>
          <w:sz w:val="32"/>
          <w:szCs w:val="32"/>
          <w:lang w:val="en-US"/>
        </w:rPr>
      </w:pPr>
      <w:r>
        <w:rPr>
          <w:color w:val="0070C0"/>
          <w:sz w:val="32"/>
          <w:szCs w:val="32"/>
          <w:lang w:val="en-US"/>
        </w:rPr>
        <w:t xml:space="preserve">K-medoids </w:t>
      </w:r>
      <w:r w:rsidR="002825C7">
        <w:rPr>
          <w:color w:val="0070C0"/>
          <w:sz w:val="32"/>
          <w:szCs w:val="32"/>
          <w:lang w:val="en-US"/>
        </w:rPr>
        <w:t>algorithm</w:t>
      </w:r>
    </w:p>
    <w:p w14:paraId="26A37F45" w14:textId="74C6964F" w:rsidR="002825C7" w:rsidRDefault="002825C7" w:rsidP="009E4C7D">
      <w:pPr>
        <w:pStyle w:val="a2"/>
        <w:spacing w:line="276" w:lineRule="auto"/>
        <w:ind w:firstLine="360"/>
      </w:pPr>
      <w:r>
        <w:t xml:space="preserve">PowerPoint </w:t>
      </w:r>
      <w:r w:rsidRPr="002825C7">
        <w:rPr>
          <w:lang w:val="sr-Latn-RS"/>
        </w:rPr>
        <w:t>prezentacija</w:t>
      </w:r>
      <w:r>
        <w:t xml:space="preserve"> </w:t>
      </w:r>
    </w:p>
    <w:p w14:paraId="018151E9" w14:textId="77777777" w:rsidR="009E4C7D" w:rsidRPr="002825C7" w:rsidRDefault="009E4C7D" w:rsidP="009E4C7D">
      <w:pPr>
        <w:pStyle w:val="a2"/>
        <w:spacing w:line="276" w:lineRule="auto"/>
        <w:ind w:firstLine="360"/>
      </w:pPr>
    </w:p>
    <w:p w14:paraId="5F1FDA70" w14:textId="61906F0C" w:rsidR="00125CCD" w:rsidRDefault="00125CCD" w:rsidP="009E4C7D">
      <w:pPr>
        <w:pStyle w:val="a0"/>
        <w:spacing w:before="360" w:line="276" w:lineRule="auto"/>
        <w:jc w:val="center"/>
        <w:rPr>
          <w:color w:val="0070C0"/>
          <w:sz w:val="32"/>
          <w:szCs w:val="32"/>
          <w:lang w:val="en-US"/>
        </w:rPr>
      </w:pPr>
      <w:r>
        <w:rPr>
          <w:color w:val="0070C0"/>
          <w:sz w:val="32"/>
          <w:szCs w:val="32"/>
          <w:lang w:val="en-US"/>
        </w:rPr>
        <w:t>Expectation-Maximization (EM)</w:t>
      </w:r>
    </w:p>
    <w:p w14:paraId="641F8B11" w14:textId="595E1126" w:rsidR="00125CCD" w:rsidRPr="00125CCD" w:rsidRDefault="00125CCD" w:rsidP="009E4C7D">
      <w:pPr>
        <w:pStyle w:val="a2"/>
        <w:spacing w:line="276" w:lineRule="auto"/>
        <w:ind w:firstLine="360"/>
      </w:pPr>
      <w:r>
        <w:t xml:space="preserve">EM </w:t>
      </w:r>
      <w:r>
        <w:rPr>
          <w:lang w:val="sr-Cyrl-RS"/>
        </w:rPr>
        <w:t>алгоритам</w:t>
      </w:r>
      <w:r>
        <w:t xml:space="preserve"> (</w:t>
      </w:r>
      <w:r>
        <w:rPr>
          <w:lang w:val="sr-Cyrl-RS"/>
        </w:rPr>
        <w:t>пдф</w:t>
      </w:r>
      <w:r>
        <w:t>)</w:t>
      </w:r>
    </w:p>
    <w:p w14:paraId="56F49636" w14:textId="49911D5A" w:rsidR="007F20A5" w:rsidRPr="007F20A5" w:rsidRDefault="007F20A5" w:rsidP="009E4C7D">
      <w:pPr>
        <w:pStyle w:val="a0"/>
        <w:spacing w:line="276" w:lineRule="auto"/>
        <w:jc w:val="center"/>
        <w:rPr>
          <w:color w:val="0070C0"/>
          <w:sz w:val="32"/>
          <w:szCs w:val="32"/>
          <w:lang w:val="sr-Cyrl-RS"/>
        </w:rPr>
      </w:pPr>
      <w:r w:rsidRPr="007F20A5">
        <w:rPr>
          <w:color w:val="0070C0"/>
          <w:sz w:val="32"/>
          <w:szCs w:val="32"/>
          <w:lang w:val="sr-Cyrl-RS"/>
        </w:rPr>
        <w:lastRenderedPageBreak/>
        <w:t xml:space="preserve">Нови алгоритам за кластеризацију података: </w:t>
      </w:r>
      <w:r w:rsidRPr="007F20A5">
        <w:rPr>
          <w:color w:val="0070C0"/>
          <w:sz w:val="32"/>
          <w:szCs w:val="32"/>
          <w:lang w:val="sr-Cyrl-RS"/>
        </w:rPr>
        <w:br/>
        <w:t>Affinity propagation</w:t>
      </w:r>
    </w:p>
    <w:p w14:paraId="50560C87" w14:textId="77777777" w:rsidR="007F20A5" w:rsidRPr="0018330D" w:rsidRDefault="00355851" w:rsidP="009E4C7D">
      <w:pPr>
        <w:pStyle w:val="ListParagraph"/>
        <w:numPr>
          <w:ilvl w:val="0"/>
          <w:numId w:val="30"/>
        </w:numPr>
        <w:ind w:left="360"/>
        <w:rPr>
          <w:rFonts w:asciiTheme="majorHAnsi" w:hAnsiTheme="majorHAnsi" w:cstheme="majorHAnsi"/>
          <w:lang w:val="sr-Cyrl-RS" w:bidi="en-US"/>
        </w:rPr>
      </w:pPr>
      <w:hyperlink r:id="rId13" w:history="1">
        <w:r w:rsidR="007F20A5" w:rsidRPr="0018330D">
          <w:rPr>
            <w:rStyle w:val="Hyperlink"/>
            <w:rFonts w:asciiTheme="majorHAnsi" w:hAnsiTheme="majorHAnsi" w:cstheme="majorHAnsi"/>
            <w:lang w:val="sr-Cyrl-RS" w:bidi="en-US"/>
          </w:rPr>
          <w:t>https://warwick.ac.uk/fac/sci/dcs/research/combi/seminars/freydueck_affinitypropagation_science2007.pdf</w:t>
        </w:r>
      </w:hyperlink>
    </w:p>
    <w:p w14:paraId="102B8232" w14:textId="77777777" w:rsidR="007F20A5" w:rsidRPr="0018330D" w:rsidRDefault="00355851" w:rsidP="009E4C7D">
      <w:pPr>
        <w:pStyle w:val="ListParagraph"/>
        <w:numPr>
          <w:ilvl w:val="0"/>
          <w:numId w:val="30"/>
        </w:numPr>
        <w:ind w:left="360"/>
        <w:rPr>
          <w:rFonts w:asciiTheme="majorHAnsi" w:hAnsiTheme="majorHAnsi" w:cstheme="majorHAnsi"/>
          <w:lang w:val="sr-Cyrl-RS" w:bidi="en-US"/>
        </w:rPr>
      </w:pPr>
      <w:hyperlink r:id="rId14" w:history="1">
        <w:r w:rsidR="007F20A5" w:rsidRPr="0018330D">
          <w:rPr>
            <w:rStyle w:val="Hyperlink"/>
            <w:rFonts w:asciiTheme="majorHAnsi" w:hAnsiTheme="majorHAnsi" w:cstheme="majorHAnsi"/>
            <w:lang w:val="sr-Cyrl-RS" w:bidi="en-US"/>
          </w:rPr>
          <w:t>https://en.wikipedia.org/wiki/Affinity_propagation</w:t>
        </w:r>
      </w:hyperlink>
    </w:p>
    <w:p w14:paraId="702E7048" w14:textId="77777777" w:rsidR="007F20A5" w:rsidRPr="0018330D" w:rsidRDefault="007F20A5" w:rsidP="009E4C7D">
      <w:pPr>
        <w:rPr>
          <w:rFonts w:asciiTheme="majorHAnsi" w:hAnsiTheme="majorHAnsi" w:cstheme="majorHAnsi"/>
          <w:lang w:val="sr-Cyrl-RS" w:bidi="en-US"/>
        </w:rPr>
      </w:pPr>
    </w:p>
    <w:p w14:paraId="40967C3B" w14:textId="77777777" w:rsidR="007F20A5" w:rsidRPr="009E4C7D" w:rsidRDefault="007F20A5" w:rsidP="009E4C7D">
      <w:pPr>
        <w:spacing w:after="120"/>
        <w:rPr>
          <w:rFonts w:asciiTheme="minorHAnsi" w:hAnsiTheme="minorHAnsi" w:cstheme="minorHAnsi"/>
          <w:sz w:val="24"/>
          <w:szCs w:val="24"/>
          <w:lang w:val="sr-Cyrl-RS" w:bidi="en-US"/>
        </w:rPr>
      </w:pPr>
      <w:r w:rsidRPr="009E4C7D">
        <w:rPr>
          <w:rFonts w:asciiTheme="minorHAnsi" w:hAnsiTheme="minorHAnsi" w:cstheme="minorHAnsi"/>
          <w:sz w:val="24"/>
          <w:szCs w:val="24"/>
          <w:lang w:val="sr-Cyrl-RS" w:bidi="en-US"/>
        </w:rPr>
        <w:t>ОБЈАШЊЕЊЕ корака алгоритма кроз пример:</w:t>
      </w:r>
    </w:p>
    <w:p w14:paraId="6828C9DC" w14:textId="6C4FC6F4" w:rsidR="007F20A5" w:rsidRPr="0018330D" w:rsidRDefault="00355851" w:rsidP="009E4C7D">
      <w:pPr>
        <w:rPr>
          <w:rFonts w:asciiTheme="majorHAnsi" w:hAnsiTheme="majorHAnsi" w:cstheme="majorHAnsi"/>
          <w:lang w:val="sr-Cyrl-RS" w:bidi="en-US"/>
        </w:rPr>
      </w:pPr>
      <w:hyperlink r:id="rId15" w:history="1">
        <w:r w:rsidR="0018330D" w:rsidRPr="005A4A96">
          <w:rPr>
            <w:rStyle w:val="Hyperlink"/>
            <w:rFonts w:asciiTheme="majorHAnsi" w:hAnsiTheme="majorHAnsi" w:cstheme="majorHAnsi"/>
            <w:lang w:val="sr-Cyrl-RS" w:bidi="en-US"/>
          </w:rPr>
          <w:t>http://citeseerx.ist.psu.edu/viewdoc/download?doi=10.1.1.490.7628&amp;rep=rep1&amp;type=pdf</w:t>
        </w:r>
      </w:hyperlink>
    </w:p>
    <w:p w14:paraId="03FE77FE" w14:textId="77777777" w:rsidR="0018330D" w:rsidRDefault="0018330D" w:rsidP="009E4C7D">
      <w:pPr>
        <w:rPr>
          <w:rFonts w:asciiTheme="majorHAnsi" w:hAnsiTheme="majorHAnsi" w:cstheme="majorHAnsi"/>
          <w:lang w:val="sr-Cyrl-RS" w:bidi="en-US"/>
        </w:rPr>
      </w:pPr>
    </w:p>
    <w:p w14:paraId="185605F2" w14:textId="77777777" w:rsidR="009E4C7D" w:rsidRDefault="007F20A5" w:rsidP="009E4C7D">
      <w:pPr>
        <w:spacing w:after="120"/>
        <w:rPr>
          <w:rFonts w:asciiTheme="majorHAnsi" w:hAnsiTheme="majorHAnsi" w:cstheme="majorHAnsi"/>
          <w:lang w:val="en-US" w:bidi="en-US"/>
        </w:rPr>
      </w:pPr>
      <w:r w:rsidRPr="009E4C7D">
        <w:rPr>
          <w:rFonts w:asciiTheme="minorHAnsi" w:hAnsiTheme="minorHAnsi" w:cstheme="minorHAnsi"/>
          <w:sz w:val="24"/>
          <w:szCs w:val="24"/>
          <w:lang w:val="sr-Cyrl-RS" w:bidi="en-US"/>
        </w:rPr>
        <w:t>БЛОГ:</w:t>
      </w:r>
      <w:r w:rsidRPr="0018330D">
        <w:rPr>
          <w:rFonts w:asciiTheme="majorHAnsi" w:hAnsiTheme="majorHAnsi" w:cstheme="majorHAnsi"/>
          <w:lang w:val="sr-Cyrl-RS" w:bidi="en-US"/>
        </w:rPr>
        <w:t xml:space="preserve"> </w:t>
      </w:r>
      <w:r w:rsidR="002825C7">
        <w:rPr>
          <w:rFonts w:asciiTheme="majorHAnsi" w:hAnsiTheme="majorHAnsi" w:cstheme="majorHAnsi"/>
          <w:lang w:val="en-US" w:bidi="en-US"/>
        </w:rPr>
        <w:t xml:space="preserve"> </w:t>
      </w:r>
    </w:p>
    <w:p w14:paraId="51F53AD7" w14:textId="2A1AA23E" w:rsidR="00E95659" w:rsidRPr="002825C7" w:rsidRDefault="009E4C7D" w:rsidP="009E4C7D">
      <w:pPr>
        <w:rPr>
          <w:rFonts w:asciiTheme="majorHAnsi" w:hAnsiTheme="majorHAnsi" w:cstheme="majorHAnsi"/>
          <w:lang w:val="sr-Cyrl-RS" w:bidi="en-US"/>
        </w:rPr>
      </w:pPr>
      <w:hyperlink r:id="rId16" w:history="1">
        <w:r w:rsidRPr="00A6058C">
          <w:rPr>
            <w:rStyle w:val="Hyperlink"/>
            <w:rFonts w:asciiTheme="majorHAnsi" w:hAnsiTheme="majorHAnsi" w:cstheme="majorHAnsi"/>
            <w:lang w:val="sr-Cyrl-RS" w:bidi="en-US"/>
          </w:rPr>
          <w:t>https://towardsdatascience.com/unsupervised-machine-learning-affinity-propagation-algorithm-explained-d1fef85f22c8</w:t>
        </w:r>
      </w:hyperlink>
    </w:p>
    <w:sectPr w:rsidR="00E95659" w:rsidRPr="002825C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B16D5" w14:textId="77777777" w:rsidR="00355851" w:rsidRDefault="00355851">
      <w:pPr>
        <w:spacing w:line="240" w:lineRule="auto"/>
      </w:pPr>
      <w:r>
        <w:separator/>
      </w:r>
    </w:p>
  </w:endnote>
  <w:endnote w:type="continuationSeparator" w:id="0">
    <w:p w14:paraId="1CA27BC7" w14:textId="77777777" w:rsidR="00355851" w:rsidRDefault="003558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MTI10">
    <w:altName w:val="Cambria"/>
    <w:panose1 w:val="00000000000000000000"/>
    <w:charset w:val="00"/>
    <w:family w:val="roman"/>
    <w:notTrueType/>
    <w:pitch w:val="default"/>
  </w:font>
  <w:font w:name="CMTI12">
    <w:altName w:val="Cambria"/>
    <w:panose1 w:val="00000000000000000000"/>
    <w:charset w:val="00"/>
    <w:family w:val="roman"/>
    <w:notTrueType/>
    <w:pitch w:val="default"/>
  </w:font>
  <w:font w:name="CMMI12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A20F" w14:textId="77777777" w:rsidR="004A394E" w:rsidRDefault="004A39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16103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AD44AE3" w14:textId="77777777" w:rsidR="00E642E7" w:rsidRDefault="00E642E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2F7" w:rsidRPr="001352F7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                </w:t>
        </w:r>
        <w:r w:rsidRPr="00AC6EAE">
          <w:rPr>
            <w:color w:val="7F7F7F" w:themeColor="background1" w:themeShade="7F"/>
          </w:rPr>
          <w:t>Institut za matematiku i informatiku, Kragujevac</w:t>
        </w:r>
      </w:p>
    </w:sdtContent>
  </w:sdt>
  <w:p w14:paraId="2D49A448" w14:textId="77777777" w:rsidR="00E642E7" w:rsidRDefault="00E642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BCA" w14:textId="77777777" w:rsidR="004A394E" w:rsidRDefault="004A3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3062" w14:textId="77777777" w:rsidR="00355851" w:rsidRDefault="00355851">
      <w:pPr>
        <w:spacing w:line="240" w:lineRule="auto"/>
      </w:pPr>
      <w:r>
        <w:separator/>
      </w:r>
    </w:p>
  </w:footnote>
  <w:footnote w:type="continuationSeparator" w:id="0">
    <w:p w14:paraId="7C10402E" w14:textId="77777777" w:rsidR="00355851" w:rsidRDefault="003558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EC6B" w14:textId="7485E3F0" w:rsidR="004A394E" w:rsidRDefault="004A394E">
    <w:pPr>
      <w:pStyle w:val="Header"/>
    </w:pPr>
    <w:r>
      <w:rPr>
        <w:noProof/>
      </w:rPr>
      <w:pict w14:anchorId="48F831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222469" o:spid="_x0000_s2050" type="#_x0000_t136" style="position:absolute;margin-left:0;margin-top:0;width:565.55pt;height:94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адна верзиј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01CF" w14:textId="56734B6C" w:rsidR="00E642E7" w:rsidRPr="008F686A" w:rsidRDefault="004A394E" w:rsidP="00E642E7">
    <w:pPr>
      <w:pStyle w:val="Header"/>
      <w:pBdr>
        <w:bottom w:val="single" w:sz="4" w:space="1" w:color="auto"/>
      </w:pBdr>
      <w:tabs>
        <w:tab w:val="clear" w:pos="4680"/>
        <w:tab w:val="clear" w:pos="9360"/>
      </w:tabs>
      <w:jc w:val="right"/>
      <w:rPr>
        <w:color w:val="4472C4" w:themeColor="accent1"/>
      </w:rPr>
    </w:pPr>
    <w:r>
      <w:rPr>
        <w:noProof/>
      </w:rPr>
      <w:pict w14:anchorId="3D67E9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222470" o:spid="_x0000_s2051" type="#_x0000_t136" style="position:absolute;left:0;text-align:left;margin-left:0;margin-top:0;width:565.55pt;height:94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адна верзија"/>
        </v:shape>
      </w:pict>
    </w:r>
    <w:sdt>
      <w:sdtPr>
        <w:rPr>
          <w:color w:val="4472C4" w:themeColor="accent1"/>
        </w:rPr>
        <w:alias w:val="Title"/>
        <w:tag w:val=""/>
        <w:id w:val="66475601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642E7">
          <w:rPr>
            <w:color w:val="4472C4" w:themeColor="accent1"/>
          </w:rPr>
          <w:t>Uvod u nauku o podacima</w:t>
        </w:r>
      </w:sdtContent>
    </w:sdt>
    <w:r w:rsidR="00E642E7">
      <w:rPr>
        <w:color w:val="4472C4" w:themeColor="accent1"/>
      </w:rPr>
      <w:t xml:space="preserve"> | </w:t>
    </w:r>
    <w:sdt>
      <w:sdtPr>
        <w:rPr>
          <w:color w:val="4472C4" w:themeColor="accent1"/>
        </w:rPr>
        <w:alias w:val="Author"/>
        <w:tag w:val=""/>
        <w:id w:val="-167718114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E642E7">
          <w:rPr>
            <w:color w:val="4472C4" w:themeColor="accent1"/>
          </w:rPr>
          <w:t>Branko Arsić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0E56" w14:textId="1540C18A" w:rsidR="004A394E" w:rsidRDefault="004A394E">
    <w:pPr>
      <w:pStyle w:val="Header"/>
    </w:pPr>
    <w:r>
      <w:rPr>
        <w:noProof/>
      </w:rPr>
      <w:pict w14:anchorId="63A392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222468" o:spid="_x0000_s2049" type="#_x0000_t136" style="position:absolute;margin-left:0;margin-top:0;width:565.55pt;height:94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адна верзиј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ED2"/>
    <w:multiLevelType w:val="hybridMultilevel"/>
    <w:tmpl w:val="7FCE7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64CE0"/>
    <w:multiLevelType w:val="hybridMultilevel"/>
    <w:tmpl w:val="86062B04"/>
    <w:lvl w:ilvl="0" w:tplc="D9345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44C02"/>
    <w:multiLevelType w:val="hybridMultilevel"/>
    <w:tmpl w:val="397A8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34301"/>
    <w:multiLevelType w:val="hybridMultilevel"/>
    <w:tmpl w:val="47367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A88"/>
    <w:multiLevelType w:val="multilevel"/>
    <w:tmpl w:val="58181248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pStyle w:val="a0"/>
      <w:lvlText w:val="%1.%2."/>
      <w:lvlJc w:val="left"/>
      <w:pPr>
        <w:ind w:left="792" w:hanging="432"/>
      </w:pPr>
    </w:lvl>
    <w:lvl w:ilvl="2">
      <w:start w:val="1"/>
      <w:numFmt w:val="decimal"/>
      <w:pStyle w:val="a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AA2813"/>
    <w:multiLevelType w:val="hybridMultilevel"/>
    <w:tmpl w:val="46BE7D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6C6ECB"/>
    <w:multiLevelType w:val="hybridMultilevel"/>
    <w:tmpl w:val="3C68D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C07D8"/>
    <w:multiLevelType w:val="hybridMultilevel"/>
    <w:tmpl w:val="7EBED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916E8"/>
    <w:multiLevelType w:val="hybridMultilevel"/>
    <w:tmpl w:val="F25EA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E23F6"/>
    <w:multiLevelType w:val="hybridMultilevel"/>
    <w:tmpl w:val="5F4C7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C0568"/>
    <w:multiLevelType w:val="hybridMultilevel"/>
    <w:tmpl w:val="D152EF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51203"/>
    <w:multiLevelType w:val="hybridMultilevel"/>
    <w:tmpl w:val="4F665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055"/>
    <w:multiLevelType w:val="hybridMultilevel"/>
    <w:tmpl w:val="D9CAC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B0C15"/>
    <w:multiLevelType w:val="hybridMultilevel"/>
    <w:tmpl w:val="86062B04"/>
    <w:lvl w:ilvl="0" w:tplc="D9345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7C09F3"/>
    <w:multiLevelType w:val="hybridMultilevel"/>
    <w:tmpl w:val="AD0C1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726E"/>
    <w:multiLevelType w:val="hybridMultilevel"/>
    <w:tmpl w:val="7F488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B16AC"/>
    <w:multiLevelType w:val="hybridMultilevel"/>
    <w:tmpl w:val="86062B04"/>
    <w:lvl w:ilvl="0" w:tplc="D9345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CF638C"/>
    <w:multiLevelType w:val="hybridMultilevel"/>
    <w:tmpl w:val="831C4830"/>
    <w:lvl w:ilvl="0" w:tplc="11FC476C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A2407"/>
    <w:multiLevelType w:val="hybridMultilevel"/>
    <w:tmpl w:val="7F488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6718A"/>
    <w:multiLevelType w:val="hybridMultilevel"/>
    <w:tmpl w:val="F39A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20100"/>
    <w:multiLevelType w:val="hybridMultilevel"/>
    <w:tmpl w:val="688E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45148"/>
    <w:multiLevelType w:val="hybridMultilevel"/>
    <w:tmpl w:val="A4A02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D4C89"/>
    <w:multiLevelType w:val="hybridMultilevel"/>
    <w:tmpl w:val="AC68A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9780A"/>
    <w:multiLevelType w:val="hybridMultilevel"/>
    <w:tmpl w:val="ED48A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74DDF"/>
    <w:multiLevelType w:val="hybridMultilevel"/>
    <w:tmpl w:val="7F488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45C96"/>
    <w:multiLevelType w:val="hybridMultilevel"/>
    <w:tmpl w:val="5440AA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067F7C"/>
    <w:multiLevelType w:val="hybridMultilevel"/>
    <w:tmpl w:val="20F0F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20544"/>
    <w:multiLevelType w:val="hybridMultilevel"/>
    <w:tmpl w:val="3DF8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B086F"/>
    <w:multiLevelType w:val="hybridMultilevel"/>
    <w:tmpl w:val="67408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9"/>
  </w:num>
  <w:num w:numId="3">
    <w:abstractNumId w:val="2"/>
  </w:num>
  <w:num w:numId="4">
    <w:abstractNumId w:val="26"/>
  </w:num>
  <w:num w:numId="5">
    <w:abstractNumId w:val="27"/>
  </w:num>
  <w:num w:numId="6">
    <w:abstractNumId w:val="25"/>
  </w:num>
  <w:num w:numId="7">
    <w:abstractNumId w:val="21"/>
  </w:num>
  <w:num w:numId="8">
    <w:abstractNumId w:val="15"/>
  </w:num>
  <w:num w:numId="9">
    <w:abstractNumId w:val="13"/>
  </w:num>
  <w:num w:numId="10">
    <w:abstractNumId w:val="8"/>
  </w:num>
  <w:num w:numId="11">
    <w:abstractNumId w:val="3"/>
  </w:num>
  <w:num w:numId="12">
    <w:abstractNumId w:val="6"/>
  </w:num>
  <w:num w:numId="13">
    <w:abstractNumId w:val="12"/>
  </w:num>
  <w:num w:numId="14">
    <w:abstractNumId w:val="24"/>
  </w:num>
  <w:num w:numId="15">
    <w:abstractNumId w:val="18"/>
  </w:num>
  <w:num w:numId="16">
    <w:abstractNumId w:val="16"/>
  </w:num>
  <w:num w:numId="17">
    <w:abstractNumId w:val="1"/>
  </w:num>
  <w:num w:numId="18">
    <w:abstractNumId w:val="11"/>
  </w:num>
  <w:num w:numId="19">
    <w:abstractNumId w:val="7"/>
  </w:num>
  <w:num w:numId="20">
    <w:abstractNumId w:val="10"/>
  </w:num>
  <w:num w:numId="21">
    <w:abstractNumId w:val="17"/>
  </w:num>
  <w:num w:numId="22">
    <w:abstractNumId w:val="20"/>
  </w:num>
  <w:num w:numId="23">
    <w:abstractNumId w:val="4"/>
  </w:num>
  <w:num w:numId="24">
    <w:abstractNumId w:val="14"/>
  </w:num>
  <w:num w:numId="25">
    <w:abstractNumId w:val="19"/>
  </w:num>
  <w:num w:numId="26">
    <w:abstractNumId w:val="4"/>
  </w:num>
  <w:num w:numId="27">
    <w:abstractNumId w:val="0"/>
  </w:num>
  <w:num w:numId="28">
    <w:abstractNumId w:val="23"/>
  </w:num>
  <w:num w:numId="29">
    <w:abstractNumId w:val="4"/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BC8"/>
    <w:rsid w:val="00007EF3"/>
    <w:rsid w:val="0003153C"/>
    <w:rsid w:val="00060027"/>
    <w:rsid w:val="00097290"/>
    <w:rsid w:val="00097964"/>
    <w:rsid w:val="000B4D15"/>
    <w:rsid w:val="000E0F9D"/>
    <w:rsid w:val="000E3E62"/>
    <w:rsid w:val="000F363C"/>
    <w:rsid w:val="000F5EF4"/>
    <w:rsid w:val="00117C2E"/>
    <w:rsid w:val="00125CCD"/>
    <w:rsid w:val="00126A0E"/>
    <w:rsid w:val="00134004"/>
    <w:rsid w:val="001344C5"/>
    <w:rsid w:val="001352F7"/>
    <w:rsid w:val="00147D25"/>
    <w:rsid w:val="0015536F"/>
    <w:rsid w:val="00157B9A"/>
    <w:rsid w:val="00163349"/>
    <w:rsid w:val="00163A18"/>
    <w:rsid w:val="00164E4E"/>
    <w:rsid w:val="0016549C"/>
    <w:rsid w:val="001667D4"/>
    <w:rsid w:val="00170F5A"/>
    <w:rsid w:val="00173F99"/>
    <w:rsid w:val="001741BF"/>
    <w:rsid w:val="00175DAD"/>
    <w:rsid w:val="00177B2D"/>
    <w:rsid w:val="0018330D"/>
    <w:rsid w:val="00183A89"/>
    <w:rsid w:val="001A3AE9"/>
    <w:rsid w:val="001C0938"/>
    <w:rsid w:val="001C45BD"/>
    <w:rsid w:val="001C5BC8"/>
    <w:rsid w:val="001E0809"/>
    <w:rsid w:val="001F54B7"/>
    <w:rsid w:val="00203F95"/>
    <w:rsid w:val="002075EA"/>
    <w:rsid w:val="0022772B"/>
    <w:rsid w:val="00253CCA"/>
    <w:rsid w:val="002571BB"/>
    <w:rsid w:val="002662B8"/>
    <w:rsid w:val="002825C7"/>
    <w:rsid w:val="00286640"/>
    <w:rsid w:val="00286807"/>
    <w:rsid w:val="0029778C"/>
    <w:rsid w:val="00297CE6"/>
    <w:rsid w:val="002A4F24"/>
    <w:rsid w:val="002D6F60"/>
    <w:rsid w:val="002E7180"/>
    <w:rsid w:val="002F42EA"/>
    <w:rsid w:val="00300B31"/>
    <w:rsid w:val="0032586F"/>
    <w:rsid w:val="003341CA"/>
    <w:rsid w:val="003449F8"/>
    <w:rsid w:val="003462B9"/>
    <w:rsid w:val="00353595"/>
    <w:rsid w:val="00355851"/>
    <w:rsid w:val="00360F30"/>
    <w:rsid w:val="00365A42"/>
    <w:rsid w:val="003A1625"/>
    <w:rsid w:val="003A5F4D"/>
    <w:rsid w:val="003B192F"/>
    <w:rsid w:val="003C274D"/>
    <w:rsid w:val="003C5188"/>
    <w:rsid w:val="003C7E55"/>
    <w:rsid w:val="003E1037"/>
    <w:rsid w:val="003E1C9B"/>
    <w:rsid w:val="003F576C"/>
    <w:rsid w:val="004014B7"/>
    <w:rsid w:val="00416922"/>
    <w:rsid w:val="00420004"/>
    <w:rsid w:val="0044429B"/>
    <w:rsid w:val="004445D9"/>
    <w:rsid w:val="004463A1"/>
    <w:rsid w:val="00446E1B"/>
    <w:rsid w:val="00450586"/>
    <w:rsid w:val="004514F8"/>
    <w:rsid w:val="004571BF"/>
    <w:rsid w:val="0046007F"/>
    <w:rsid w:val="004A394E"/>
    <w:rsid w:val="004C2F9A"/>
    <w:rsid w:val="004C5107"/>
    <w:rsid w:val="004C7141"/>
    <w:rsid w:val="004D4810"/>
    <w:rsid w:val="004E0466"/>
    <w:rsid w:val="004E18F5"/>
    <w:rsid w:val="004E4847"/>
    <w:rsid w:val="004E69C8"/>
    <w:rsid w:val="00511864"/>
    <w:rsid w:val="00513D4B"/>
    <w:rsid w:val="00514574"/>
    <w:rsid w:val="00522D1B"/>
    <w:rsid w:val="00527620"/>
    <w:rsid w:val="005324E8"/>
    <w:rsid w:val="005345BF"/>
    <w:rsid w:val="00540A6F"/>
    <w:rsid w:val="00551BDB"/>
    <w:rsid w:val="00554362"/>
    <w:rsid w:val="00560D47"/>
    <w:rsid w:val="00592869"/>
    <w:rsid w:val="00595158"/>
    <w:rsid w:val="005A0F65"/>
    <w:rsid w:val="005B5ED4"/>
    <w:rsid w:val="005C412E"/>
    <w:rsid w:val="005D0652"/>
    <w:rsid w:val="005D07C3"/>
    <w:rsid w:val="005D1857"/>
    <w:rsid w:val="005D2E61"/>
    <w:rsid w:val="005E1D17"/>
    <w:rsid w:val="005E4302"/>
    <w:rsid w:val="005E6A5E"/>
    <w:rsid w:val="00605284"/>
    <w:rsid w:val="00607FB1"/>
    <w:rsid w:val="006209A8"/>
    <w:rsid w:val="006314A7"/>
    <w:rsid w:val="00634EC9"/>
    <w:rsid w:val="00652EC6"/>
    <w:rsid w:val="00656308"/>
    <w:rsid w:val="0065659D"/>
    <w:rsid w:val="00680F67"/>
    <w:rsid w:val="00695DE9"/>
    <w:rsid w:val="006A3A11"/>
    <w:rsid w:val="006B4E1F"/>
    <w:rsid w:val="006B5A32"/>
    <w:rsid w:val="006B77AC"/>
    <w:rsid w:val="006F129D"/>
    <w:rsid w:val="007237D6"/>
    <w:rsid w:val="00733653"/>
    <w:rsid w:val="00734326"/>
    <w:rsid w:val="00751935"/>
    <w:rsid w:val="0076251D"/>
    <w:rsid w:val="00776D91"/>
    <w:rsid w:val="00786FE1"/>
    <w:rsid w:val="0079108A"/>
    <w:rsid w:val="00794CB4"/>
    <w:rsid w:val="007958B1"/>
    <w:rsid w:val="007F20A5"/>
    <w:rsid w:val="00803E3F"/>
    <w:rsid w:val="0080594E"/>
    <w:rsid w:val="008116F0"/>
    <w:rsid w:val="00811BFC"/>
    <w:rsid w:val="00830FD8"/>
    <w:rsid w:val="00840A39"/>
    <w:rsid w:val="00845A6D"/>
    <w:rsid w:val="00847352"/>
    <w:rsid w:val="0085787C"/>
    <w:rsid w:val="008735AD"/>
    <w:rsid w:val="008A02CD"/>
    <w:rsid w:val="008A4390"/>
    <w:rsid w:val="008B4D0B"/>
    <w:rsid w:val="008B60F9"/>
    <w:rsid w:val="008B6937"/>
    <w:rsid w:val="008B711E"/>
    <w:rsid w:val="008D4646"/>
    <w:rsid w:val="008E2CAD"/>
    <w:rsid w:val="008E5C9C"/>
    <w:rsid w:val="008E7763"/>
    <w:rsid w:val="008F07C8"/>
    <w:rsid w:val="008F4434"/>
    <w:rsid w:val="00901550"/>
    <w:rsid w:val="00901B16"/>
    <w:rsid w:val="00907E8F"/>
    <w:rsid w:val="0092646B"/>
    <w:rsid w:val="0093439A"/>
    <w:rsid w:val="00940E14"/>
    <w:rsid w:val="00941F70"/>
    <w:rsid w:val="00946EF0"/>
    <w:rsid w:val="00962A3A"/>
    <w:rsid w:val="00963934"/>
    <w:rsid w:val="00964E8C"/>
    <w:rsid w:val="009769EB"/>
    <w:rsid w:val="00981BD3"/>
    <w:rsid w:val="009909CC"/>
    <w:rsid w:val="009A2A73"/>
    <w:rsid w:val="009A547B"/>
    <w:rsid w:val="009A6B4E"/>
    <w:rsid w:val="009D5B20"/>
    <w:rsid w:val="009D6C7C"/>
    <w:rsid w:val="009E051D"/>
    <w:rsid w:val="009E3F98"/>
    <w:rsid w:val="009E4C7D"/>
    <w:rsid w:val="009F1E4E"/>
    <w:rsid w:val="00A14580"/>
    <w:rsid w:val="00A1529C"/>
    <w:rsid w:val="00A227C2"/>
    <w:rsid w:val="00A47C73"/>
    <w:rsid w:val="00A7037F"/>
    <w:rsid w:val="00A805F7"/>
    <w:rsid w:val="00A82F66"/>
    <w:rsid w:val="00A92A5B"/>
    <w:rsid w:val="00A93CAE"/>
    <w:rsid w:val="00AD3815"/>
    <w:rsid w:val="00B04EDC"/>
    <w:rsid w:val="00B20D03"/>
    <w:rsid w:val="00B36D68"/>
    <w:rsid w:val="00B42277"/>
    <w:rsid w:val="00B460E1"/>
    <w:rsid w:val="00B6302F"/>
    <w:rsid w:val="00B679D5"/>
    <w:rsid w:val="00BB6EF9"/>
    <w:rsid w:val="00BD6FDD"/>
    <w:rsid w:val="00BE4F2B"/>
    <w:rsid w:val="00C02EAD"/>
    <w:rsid w:val="00C21DE2"/>
    <w:rsid w:val="00C314BC"/>
    <w:rsid w:val="00C52B26"/>
    <w:rsid w:val="00C56CEF"/>
    <w:rsid w:val="00C65C1B"/>
    <w:rsid w:val="00C66B95"/>
    <w:rsid w:val="00C73C73"/>
    <w:rsid w:val="00C75FF8"/>
    <w:rsid w:val="00C8593F"/>
    <w:rsid w:val="00CA0617"/>
    <w:rsid w:val="00CB5C1D"/>
    <w:rsid w:val="00CD59E0"/>
    <w:rsid w:val="00CD6843"/>
    <w:rsid w:val="00CE4A7B"/>
    <w:rsid w:val="00CE57DE"/>
    <w:rsid w:val="00CE7EA8"/>
    <w:rsid w:val="00CF3D16"/>
    <w:rsid w:val="00D0427E"/>
    <w:rsid w:val="00D2343C"/>
    <w:rsid w:val="00D23B45"/>
    <w:rsid w:val="00D25951"/>
    <w:rsid w:val="00D31CA2"/>
    <w:rsid w:val="00D36196"/>
    <w:rsid w:val="00D50F4E"/>
    <w:rsid w:val="00D60B7A"/>
    <w:rsid w:val="00D61141"/>
    <w:rsid w:val="00D67B4D"/>
    <w:rsid w:val="00D70686"/>
    <w:rsid w:val="00D77A6B"/>
    <w:rsid w:val="00D86877"/>
    <w:rsid w:val="00DA6B29"/>
    <w:rsid w:val="00DB69FB"/>
    <w:rsid w:val="00DC33B7"/>
    <w:rsid w:val="00DC791A"/>
    <w:rsid w:val="00DE2D8C"/>
    <w:rsid w:val="00DE6084"/>
    <w:rsid w:val="00DF3033"/>
    <w:rsid w:val="00DF6390"/>
    <w:rsid w:val="00E04C87"/>
    <w:rsid w:val="00E30A3A"/>
    <w:rsid w:val="00E3714F"/>
    <w:rsid w:val="00E40E87"/>
    <w:rsid w:val="00E509A3"/>
    <w:rsid w:val="00E642E7"/>
    <w:rsid w:val="00E80707"/>
    <w:rsid w:val="00E82003"/>
    <w:rsid w:val="00E83C32"/>
    <w:rsid w:val="00E85570"/>
    <w:rsid w:val="00E90052"/>
    <w:rsid w:val="00E95659"/>
    <w:rsid w:val="00EA444C"/>
    <w:rsid w:val="00EA7BDD"/>
    <w:rsid w:val="00EB136F"/>
    <w:rsid w:val="00EC1357"/>
    <w:rsid w:val="00EC2DEF"/>
    <w:rsid w:val="00ED578B"/>
    <w:rsid w:val="00ED6A54"/>
    <w:rsid w:val="00ED6B99"/>
    <w:rsid w:val="00ED6F16"/>
    <w:rsid w:val="00EE0774"/>
    <w:rsid w:val="00F143DD"/>
    <w:rsid w:val="00F15B00"/>
    <w:rsid w:val="00F160FC"/>
    <w:rsid w:val="00F30594"/>
    <w:rsid w:val="00F32049"/>
    <w:rsid w:val="00F67A84"/>
    <w:rsid w:val="00FA0A2F"/>
    <w:rsid w:val="00FA1DBF"/>
    <w:rsid w:val="00FC331D"/>
    <w:rsid w:val="00FC4494"/>
    <w:rsid w:val="00FC6A47"/>
    <w:rsid w:val="00FC793D"/>
    <w:rsid w:val="00FD3545"/>
    <w:rsid w:val="00FE03E3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DD26A19"/>
  <w15:chartTrackingRefBased/>
  <w15:docId w15:val="{5733E9D5-F392-47D5-8DCF-76D0AB25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CB4"/>
    <w:pPr>
      <w:spacing w:after="0" w:line="276" w:lineRule="auto"/>
    </w:pPr>
    <w:rPr>
      <w:rFonts w:ascii="Arial" w:eastAsia="Arial" w:hAnsi="Arial" w:cs="Arial"/>
      <w:lang w:val="s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4C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6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CB4"/>
    <w:rPr>
      <w:rFonts w:ascii="Arial" w:eastAsia="Arial" w:hAnsi="Arial" w:cs="Arial"/>
      <w:sz w:val="40"/>
      <w:szCs w:val="40"/>
      <w:lang w:val="sr"/>
    </w:rPr>
  </w:style>
  <w:style w:type="paragraph" w:styleId="Header">
    <w:name w:val="header"/>
    <w:basedOn w:val="Normal"/>
    <w:link w:val="HeaderChar"/>
    <w:uiPriority w:val="99"/>
    <w:unhideWhenUsed/>
    <w:rsid w:val="00794CB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CB4"/>
    <w:rPr>
      <w:rFonts w:ascii="Arial" w:eastAsia="Arial" w:hAnsi="Arial" w:cs="Arial"/>
      <w:lang w:val="sr"/>
    </w:rPr>
  </w:style>
  <w:style w:type="paragraph" w:styleId="Footer">
    <w:name w:val="footer"/>
    <w:basedOn w:val="Normal"/>
    <w:link w:val="FooterChar"/>
    <w:uiPriority w:val="99"/>
    <w:unhideWhenUsed/>
    <w:rsid w:val="00794CB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CB4"/>
    <w:rPr>
      <w:rFonts w:ascii="Arial" w:eastAsia="Arial" w:hAnsi="Arial" w:cs="Arial"/>
      <w:lang w:val="sr"/>
    </w:rPr>
  </w:style>
  <w:style w:type="paragraph" w:styleId="ListParagraph">
    <w:name w:val="List Paragraph"/>
    <w:basedOn w:val="Normal"/>
    <w:uiPriority w:val="34"/>
    <w:qFormat/>
    <w:rsid w:val="00794CB4"/>
    <w:pPr>
      <w:ind w:left="720"/>
      <w:contextualSpacing/>
    </w:pPr>
  </w:style>
  <w:style w:type="character" w:customStyle="1" w:styleId="fontstyle01">
    <w:name w:val="fontstyle01"/>
    <w:basedOn w:val="DefaultParagraphFont"/>
    <w:rsid w:val="00353595"/>
    <w:rPr>
      <w:rFonts w:ascii="CMTI10" w:hAnsi="CMTI10" w:hint="default"/>
      <w:b w:val="0"/>
      <w:bCs w:val="0"/>
      <w:i/>
      <w:iCs/>
      <w:color w:val="131413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5359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44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2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29B"/>
    <w:rPr>
      <w:rFonts w:ascii="Arial" w:eastAsia="Arial" w:hAnsi="Arial" w:cs="Arial"/>
      <w:sz w:val="20"/>
      <w:szCs w:val="20"/>
      <w:lang w:val="s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29B"/>
    <w:rPr>
      <w:rFonts w:ascii="Arial" w:eastAsia="Arial" w:hAnsi="Arial" w:cs="Arial"/>
      <w:b/>
      <w:bCs/>
      <w:sz w:val="20"/>
      <w:szCs w:val="20"/>
      <w:lang w:val="s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6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6CEF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56CEF"/>
    <w:rPr>
      <w:rFonts w:ascii="Courier New" w:eastAsia="Times New Roman" w:hAnsi="Courier New" w:cs="Courier New"/>
      <w:sz w:val="20"/>
      <w:szCs w:val="20"/>
    </w:rPr>
  </w:style>
  <w:style w:type="character" w:customStyle="1" w:styleId="identifier">
    <w:name w:val="identifier"/>
    <w:basedOn w:val="DefaultParagraphFont"/>
    <w:rsid w:val="00C56CEF"/>
  </w:style>
  <w:style w:type="character" w:customStyle="1" w:styleId="paren">
    <w:name w:val="paren"/>
    <w:basedOn w:val="DefaultParagraphFont"/>
    <w:rsid w:val="00C56CEF"/>
  </w:style>
  <w:style w:type="character" w:customStyle="1" w:styleId="operator">
    <w:name w:val="operator"/>
    <w:basedOn w:val="DefaultParagraphFont"/>
    <w:rsid w:val="00C56CEF"/>
  </w:style>
  <w:style w:type="character" w:customStyle="1" w:styleId="number">
    <w:name w:val="number"/>
    <w:basedOn w:val="DefaultParagraphFont"/>
    <w:rsid w:val="00C56CEF"/>
  </w:style>
  <w:style w:type="character" w:styleId="Strong">
    <w:name w:val="Strong"/>
    <w:basedOn w:val="DefaultParagraphFont"/>
    <w:uiPriority w:val="22"/>
    <w:qFormat/>
    <w:rsid w:val="00097290"/>
    <w:rPr>
      <w:b/>
      <w:bCs/>
    </w:rPr>
  </w:style>
  <w:style w:type="character" w:customStyle="1" w:styleId="fontstyle11">
    <w:name w:val="fontstyle11"/>
    <w:basedOn w:val="DefaultParagraphFont"/>
    <w:rsid w:val="00163A18"/>
    <w:rPr>
      <w:rFonts w:ascii="CMTI12" w:hAnsi="CMTI12" w:hint="default"/>
      <w:b w:val="0"/>
      <w:bCs w:val="0"/>
      <w:i/>
      <w:iCs/>
      <w:color w:val="0074B7"/>
      <w:sz w:val="24"/>
      <w:szCs w:val="24"/>
    </w:rPr>
  </w:style>
  <w:style w:type="character" w:customStyle="1" w:styleId="fontstyle21">
    <w:name w:val="fontstyle21"/>
    <w:basedOn w:val="DefaultParagraphFont"/>
    <w:rsid w:val="00ED578B"/>
    <w:rPr>
      <w:rFonts w:ascii="CMMI12" w:hAnsi="CMMI12" w:hint="default"/>
      <w:b w:val="0"/>
      <w:bCs w:val="0"/>
      <w:i/>
      <w:iCs/>
      <w:color w:val="0074B7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08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"/>
    </w:rPr>
  </w:style>
  <w:style w:type="character" w:customStyle="1" w:styleId="fontstyle41">
    <w:name w:val="fontstyle41"/>
    <w:basedOn w:val="DefaultParagraphFont"/>
    <w:rsid w:val="000E0F9D"/>
    <w:rPr>
      <w:rFonts w:ascii="CMR7" w:hAnsi="CMR7" w:hint="default"/>
      <w:b w:val="0"/>
      <w:bCs w:val="0"/>
      <w:i w:val="0"/>
      <w:iCs w:val="0"/>
      <w:color w:val="0074B7"/>
      <w:sz w:val="14"/>
      <w:szCs w:val="14"/>
    </w:rPr>
  </w:style>
  <w:style w:type="paragraph" w:customStyle="1" w:styleId="a">
    <w:name w:val="Поглавље"/>
    <w:basedOn w:val="Heading1"/>
    <w:next w:val="a2"/>
    <w:link w:val="Char"/>
    <w:qFormat/>
    <w:rsid w:val="00E95659"/>
    <w:pPr>
      <w:keepLines w:val="0"/>
      <w:pageBreakBefore/>
      <w:numPr>
        <w:numId w:val="23"/>
      </w:numPr>
      <w:spacing w:before="240" w:after="840" w:line="240" w:lineRule="auto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customStyle="1" w:styleId="a2">
    <w:name w:val="Текст"/>
    <w:basedOn w:val="Normal"/>
    <w:link w:val="Char0"/>
    <w:qFormat/>
    <w:rsid w:val="00E95659"/>
    <w:pPr>
      <w:spacing w:before="120" w:line="240" w:lineRule="auto"/>
      <w:ind w:firstLine="567"/>
      <w:jc w:val="both"/>
    </w:pPr>
    <w:rPr>
      <w:rFonts w:asciiTheme="minorHAnsi" w:eastAsiaTheme="minorEastAsia" w:hAnsiTheme="minorHAnsi" w:cs="Times New Roman"/>
      <w:sz w:val="24"/>
      <w:szCs w:val="24"/>
      <w:lang w:val="en-US" w:bidi="en-US"/>
    </w:rPr>
  </w:style>
  <w:style w:type="character" w:customStyle="1" w:styleId="Char0">
    <w:name w:val="Текст Char"/>
    <w:basedOn w:val="DefaultParagraphFont"/>
    <w:link w:val="a2"/>
    <w:rsid w:val="00E95659"/>
    <w:rPr>
      <w:rFonts w:eastAsiaTheme="minorEastAsia" w:cs="Times New Roman"/>
      <w:sz w:val="24"/>
      <w:szCs w:val="24"/>
      <w:lang w:bidi="en-US"/>
    </w:rPr>
  </w:style>
  <w:style w:type="character" w:customStyle="1" w:styleId="Char">
    <w:name w:val="Поглавље Char"/>
    <w:basedOn w:val="Heading1Char"/>
    <w:link w:val="a"/>
    <w:rsid w:val="00E95659"/>
    <w:rPr>
      <w:rFonts w:asciiTheme="majorHAnsi" w:eastAsiaTheme="majorEastAsia" w:hAnsiTheme="majorHAnsi" w:cstheme="majorBidi"/>
      <w:b/>
      <w:bCs/>
      <w:kern w:val="32"/>
      <w:sz w:val="32"/>
      <w:szCs w:val="32"/>
      <w:lang w:val="sr" w:bidi="en-US"/>
    </w:rPr>
  </w:style>
  <w:style w:type="paragraph" w:customStyle="1" w:styleId="a0">
    <w:name w:val="Наслов"/>
    <w:basedOn w:val="Heading2"/>
    <w:next w:val="a2"/>
    <w:link w:val="Char1"/>
    <w:qFormat/>
    <w:rsid w:val="00E95659"/>
    <w:pPr>
      <w:keepLines w:val="0"/>
      <w:numPr>
        <w:ilvl w:val="1"/>
        <w:numId w:val="23"/>
      </w:numPr>
      <w:spacing w:before="480" w:after="240" w:line="240" w:lineRule="auto"/>
    </w:pPr>
    <w:rPr>
      <w:rFonts w:cs="Times New Roman"/>
      <w:b/>
      <w:bCs/>
      <w:iCs/>
      <w:sz w:val="28"/>
      <w:szCs w:val="28"/>
      <w:lang w:bidi="en-US"/>
    </w:rPr>
  </w:style>
  <w:style w:type="character" w:customStyle="1" w:styleId="Char1">
    <w:name w:val="Наслов Char"/>
    <w:basedOn w:val="Heading2Char"/>
    <w:link w:val="a0"/>
    <w:rsid w:val="00E95659"/>
    <w:rPr>
      <w:rFonts w:asciiTheme="majorHAnsi" w:eastAsiaTheme="majorEastAsia" w:hAnsiTheme="majorHAnsi" w:cs="Times New Roman"/>
      <w:b/>
      <w:bCs/>
      <w:iCs/>
      <w:color w:val="2F5496" w:themeColor="accent1" w:themeShade="BF"/>
      <w:sz w:val="28"/>
      <w:szCs w:val="28"/>
      <w:lang w:val="sr" w:bidi="en-US"/>
    </w:rPr>
  </w:style>
  <w:style w:type="paragraph" w:customStyle="1" w:styleId="a1">
    <w:name w:val="Поднаслов"/>
    <w:basedOn w:val="Heading3"/>
    <w:link w:val="Char2"/>
    <w:qFormat/>
    <w:rsid w:val="00E95659"/>
    <w:pPr>
      <w:keepLines w:val="0"/>
      <w:numPr>
        <w:ilvl w:val="2"/>
        <w:numId w:val="23"/>
      </w:numPr>
      <w:spacing w:before="240" w:after="120" w:line="240" w:lineRule="auto"/>
    </w:pPr>
    <w:rPr>
      <w:rFonts w:cs="Times New Roman"/>
      <w:b/>
      <w:bCs/>
      <w:sz w:val="26"/>
      <w:szCs w:val="26"/>
      <w:lang w:bidi="en-US"/>
    </w:rPr>
  </w:style>
  <w:style w:type="character" w:customStyle="1" w:styleId="Char2">
    <w:name w:val="Поднаслов Char"/>
    <w:basedOn w:val="Heading3Char"/>
    <w:link w:val="a1"/>
    <w:rsid w:val="00E95659"/>
    <w:rPr>
      <w:rFonts w:asciiTheme="majorHAnsi" w:eastAsiaTheme="majorEastAsia" w:hAnsiTheme="majorHAnsi" w:cs="Times New Roman"/>
      <w:b/>
      <w:bCs/>
      <w:color w:val="1F3763" w:themeColor="accent1" w:themeShade="7F"/>
      <w:sz w:val="26"/>
      <w:szCs w:val="26"/>
      <w:lang w:val="sr" w:bidi="en-US"/>
    </w:rPr>
  </w:style>
  <w:style w:type="character" w:customStyle="1" w:styleId="viiyi">
    <w:name w:val="viiyi"/>
    <w:basedOn w:val="DefaultParagraphFont"/>
    <w:rsid w:val="00E95659"/>
  </w:style>
  <w:style w:type="character" w:customStyle="1" w:styleId="jlqj4b">
    <w:name w:val="jlqj4b"/>
    <w:basedOn w:val="DefaultParagraphFont"/>
    <w:rsid w:val="00E95659"/>
  </w:style>
  <w:style w:type="character" w:customStyle="1" w:styleId="Heading3Char">
    <w:name w:val="Heading 3 Char"/>
    <w:basedOn w:val="DefaultParagraphFont"/>
    <w:link w:val="Heading3"/>
    <w:uiPriority w:val="9"/>
    <w:semiHidden/>
    <w:rsid w:val="00E9565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r"/>
    </w:rPr>
  </w:style>
  <w:style w:type="character" w:styleId="Hyperlink">
    <w:name w:val="Hyperlink"/>
    <w:basedOn w:val="DefaultParagraphFont"/>
    <w:uiPriority w:val="99"/>
    <w:unhideWhenUsed/>
    <w:rsid w:val="007F20A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9A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33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4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4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science.stackexchange.com/questions/22/k-means-clustering-for-mixed-numeric-and-categorical-data" TargetMode="External"/><Relationship Id="rId13" Type="http://schemas.openxmlformats.org/officeDocument/2006/relationships/hyperlink" Target="https://warwick.ac.uk/fac/sci/dcs/research/combi/seminars/freydueck_affinitypropagation_science2007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scikit-learn.org/stable/auto_examples/cluster/plot_kmeans_silhouette_analysis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owardsdatascience.com/unsupervised-machine-learning-affinity-propagation-algorithm-explained-d1fef85f22c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ikit-learn.org/stable/auto_examples/cluster/plot_kmeans_assumptions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citeseerx.ist.psu.edu/viewdoc/download?doi=10.1.1.490.7628&amp;rep=rep1&amp;type=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owardsdatascience.com/clustering-datasets-having-both-numerical-and-categorical-variables-ed91cdca0677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owardsdatascience.com/clustering-on-mixed-type-data-8bbd0a2569c3" TargetMode="External"/><Relationship Id="rId14" Type="http://schemas.openxmlformats.org/officeDocument/2006/relationships/hyperlink" Target="https://en.wikipedia.org/wiki/Affinity_propagation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1598</TotalTime>
  <Pages>6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Uvod u nauku o podacima</vt:lpstr>
    </vt:vector>
  </TitlesOfParts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 u nauku o podacima</dc:title>
  <dc:subject/>
  <dc:creator>Branko Arsić</dc:creator>
  <cp:keywords/>
  <dc:description/>
  <cp:lastModifiedBy>Branko Arsić</cp:lastModifiedBy>
  <cp:revision>200</cp:revision>
  <dcterms:created xsi:type="dcterms:W3CDTF">2021-04-16T22:04:00Z</dcterms:created>
  <dcterms:modified xsi:type="dcterms:W3CDTF">2021-05-20T20:53:00Z</dcterms:modified>
</cp:coreProperties>
</file>