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B904AF">
        <w:rPr>
          <w:b/>
          <w:sz w:val="24"/>
          <w:szCs w:val="24"/>
          <w:lang w:val="sr-Latn-RS"/>
        </w:rPr>
        <w:t>Februarski</w:t>
      </w:r>
      <w:r w:rsidR="005C5D1D">
        <w:rPr>
          <w:b/>
          <w:sz w:val="24"/>
          <w:szCs w:val="24"/>
          <w:lang w:val="sr-Latn-RS"/>
        </w:rPr>
        <w:t xml:space="preserve"> rok 2016/17</w:t>
      </w:r>
    </w:p>
    <w:p w:rsidR="00F3732C" w:rsidRDefault="00031B58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8B36EB">
        <w:rPr>
          <w:b/>
          <w:sz w:val="24"/>
          <w:szCs w:val="24"/>
          <w:lang w:val="sr-Latn-RS"/>
        </w:rPr>
        <w:t xml:space="preserve"> 10</w:t>
      </w:r>
      <w:r w:rsidR="00F3732C">
        <w:rPr>
          <w:b/>
          <w:sz w:val="24"/>
          <w:szCs w:val="24"/>
          <w:lang w:val="sr-Latn-RS"/>
        </w:rPr>
        <w:t xml:space="preserve"> – </w:t>
      </w:r>
      <w:r w:rsidR="008D5B22">
        <w:rPr>
          <w:rFonts w:cs="Times New Roman"/>
          <w:b/>
          <w:sz w:val="24"/>
          <w:szCs w:val="24"/>
        </w:rPr>
        <w:t>Obilazak</w:t>
      </w:r>
    </w:p>
    <w:p w:rsidR="00292574" w:rsidRPr="00690DCB" w:rsidRDefault="00F93F92" w:rsidP="003F4AF1">
      <w:pPr>
        <w:spacing w:after="120"/>
        <w:rPr>
          <w:lang w:val="sr-Latn-RS"/>
        </w:rPr>
      </w:pPr>
      <w:r>
        <w:rPr>
          <w:lang w:val="sr-Latn-RS"/>
        </w:rPr>
        <w:t>Vremensko ograničenje: 3</w:t>
      </w:r>
      <w:r w:rsidR="00F3732C">
        <w:rPr>
          <w:lang w:val="sr-Latn-RS"/>
        </w:rPr>
        <w:t>s</w:t>
      </w:r>
      <w:r w:rsidR="003F4AF1">
        <w:rPr>
          <w:lang w:val="sr-Latn-RS"/>
        </w:rPr>
        <w:br/>
      </w:r>
      <w:r w:rsidR="00F3732C">
        <w:rPr>
          <w:lang w:val="sr-Latn-RS"/>
        </w:rPr>
        <w:t>Memorijsko ograničenje: 256MB</w:t>
      </w:r>
    </w:p>
    <w:p w:rsidR="004F2173" w:rsidRPr="00F93F92" w:rsidRDefault="00B904AF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cs="Times New Roman"/>
        </w:rPr>
        <w:t xml:space="preserve">Milica je upravo stigla u jedan poznati turistički grad. U ovom gradu postoji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znamenitosti numerisanih od 1 do </w:t>
      </w:r>
      <m:oMath>
        <m:r>
          <w:rPr>
            <w:rFonts w:ascii="Cambria Math" w:eastAsiaTheme="minorEastAsia" w:hAnsi="Cambria Math" w:cs="Times New Roman"/>
          </w:rPr>
          <m:t>n</m:t>
        </m:r>
      </m:oMath>
      <w:r>
        <w:rPr>
          <w:rFonts w:eastAsiaTheme="minorEastAsia" w:cs="Times New Roman"/>
        </w:rPr>
        <w:t>, i neke od njih su povezane jednosmernim putevima. Putevi u ovom gradu su</w:t>
      </w:r>
      <w:r w:rsidR="00294D54">
        <w:rPr>
          <w:rFonts w:eastAsiaTheme="minorEastAsia" w:cs="Times New Roman"/>
        </w:rPr>
        <w:t xml:space="preserve"> projektovani tako da ne postoje</w:t>
      </w:r>
      <w:bookmarkStart w:id="0" w:name="_GoBack"/>
      <w:bookmarkEnd w:id="0"/>
      <w:r>
        <w:rPr>
          <w:rFonts w:eastAsiaTheme="minorEastAsia" w:cs="Times New Roman"/>
        </w:rPr>
        <w:t xml:space="preserve"> ciklične putanje između znamenitosti.</w:t>
      </w:r>
    </w:p>
    <w:p w:rsidR="0017056E" w:rsidRDefault="008D5B22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Times New Roman"/>
          <w:lang w:val="sr-Latn-RS"/>
        </w:rPr>
        <w:t xml:space="preserve">Milica počinje obilazak grada od znamenitosti 1, a završava ga kod znamenitosti </w:t>
      </w:r>
      <m:oMath>
        <m:r>
          <w:rPr>
            <w:rFonts w:ascii="Cambria Math" w:eastAsiaTheme="minorEastAsia" w:hAnsi="Cambria Math" w:cs="Times New Roman"/>
            <w:lang w:val="sr-Latn-RS"/>
          </w:rPr>
          <m:t>n</m:t>
        </m:r>
      </m:oMath>
      <w:r>
        <w:rPr>
          <w:rFonts w:eastAsiaTheme="minorEastAsia" w:cs="Times New Roman"/>
          <w:lang w:val="sr-Latn-RS"/>
        </w:rPr>
        <w:t>.</w:t>
      </w:r>
      <w:r w:rsidR="00CA60B5">
        <w:rPr>
          <w:rFonts w:eastAsiaTheme="minorEastAsia" w:cs="Times New Roman"/>
          <w:lang w:val="sr-Latn-RS"/>
        </w:rPr>
        <w:t xml:space="preserve"> </w:t>
      </w:r>
      <w:r>
        <w:rPr>
          <w:rFonts w:eastAsiaTheme="minorEastAsia" w:cs="Times New Roman"/>
          <w:lang w:val="sr-Latn-RS"/>
        </w:rPr>
        <w:t>Milica želi da poseti što je više moguće znamenitosti tokom obilaska.</w:t>
      </w:r>
      <w:r w:rsidR="008C539B">
        <w:rPr>
          <w:rFonts w:eastAsiaTheme="minorEastAsia" w:cs="Times New Roman"/>
          <w:lang w:val="sr-Latn-RS"/>
        </w:rPr>
        <w:t xml:space="preserve"> Međutim, njen boravak u gradu je ograničen i ona u njemu ne može provesti više od </w:t>
      </w:r>
      <m:oMath>
        <m:r>
          <w:rPr>
            <w:rFonts w:ascii="Cambria Math" w:eastAsiaTheme="minorEastAsia" w:hAnsi="Cambria Math" w:cs="Times New Roman"/>
            <w:lang w:val="sr-Latn-RS"/>
          </w:rPr>
          <m:t>T</m:t>
        </m:r>
      </m:oMath>
      <w:r w:rsidR="008C539B">
        <w:rPr>
          <w:rFonts w:eastAsiaTheme="minorEastAsia" w:cs="Times New Roman"/>
          <w:lang w:val="sr-Latn-RS"/>
        </w:rPr>
        <w:t xml:space="preserve"> vremenskih jedinica.</w:t>
      </w:r>
    </w:p>
    <w:p w:rsidR="00CA60B5" w:rsidRPr="00475B88" w:rsidRDefault="00CA60B5" w:rsidP="003F4AF1">
      <w:pPr>
        <w:spacing w:after="120"/>
        <w:jc w:val="both"/>
        <w:rPr>
          <w:rFonts w:cs="Times New Roman"/>
          <w:lang w:val="sr-Latn-RS"/>
        </w:rPr>
      </w:pPr>
      <w:r>
        <w:rPr>
          <w:rFonts w:eastAsiaTheme="minorEastAsia" w:cs="Times New Roman"/>
          <w:lang w:val="sr-Latn-RS"/>
        </w:rPr>
        <w:t xml:space="preserve">Pomozite Milici da odredi koliko znamenitosti može posetiti tokom svog obilaska od mesta 1 do mesta </w:t>
      </w:r>
      <m:oMath>
        <m:r>
          <w:rPr>
            <w:rFonts w:ascii="Cambria Math" w:eastAsiaTheme="minorEastAsia" w:hAnsi="Cambria Math" w:cs="Times New Roman"/>
            <w:lang w:val="sr-Latn-RS"/>
          </w:rPr>
          <m:t>n</m:t>
        </m:r>
      </m:oMath>
      <w:r>
        <w:rPr>
          <w:rFonts w:eastAsiaTheme="minorEastAsia" w:cs="Times New Roman"/>
          <w:lang w:val="sr-Latn-RS"/>
        </w:rPr>
        <w:t xml:space="preserve"> u okviru vremenskog limita </w:t>
      </w:r>
      <m:oMath>
        <m:r>
          <w:rPr>
            <w:rFonts w:ascii="Cambria Math" w:eastAsiaTheme="minorEastAsia" w:hAnsi="Cambria Math" w:cs="Times New Roman"/>
            <w:lang w:val="sr-Latn-RS"/>
          </w:rPr>
          <m:t>T</m:t>
        </m:r>
      </m:oMath>
      <w:r>
        <w:rPr>
          <w:rFonts w:eastAsiaTheme="minorEastAsia" w:cs="Times New Roman"/>
          <w:lang w:val="sr-Latn-RS"/>
        </w:rPr>
        <w:t xml:space="preserve">. Garantuje se da postoji bar jedan put od znamenitosti 1 do </w:t>
      </w:r>
      <m:oMath>
        <m:r>
          <w:rPr>
            <w:rFonts w:ascii="Cambria Math" w:eastAsiaTheme="minorEastAsia" w:hAnsi="Cambria Math" w:cs="Times New Roman"/>
            <w:lang w:val="sr-Latn-RS"/>
          </w:rPr>
          <m:t>n</m:t>
        </m:r>
      </m:oMath>
      <w:r>
        <w:rPr>
          <w:rFonts w:eastAsiaTheme="minorEastAsia" w:cs="Times New Roman"/>
          <w:lang w:val="sr-Latn-RS"/>
        </w:rPr>
        <w:t xml:space="preserve"> koji se može preći za ne više od </w:t>
      </w:r>
      <m:oMath>
        <m:r>
          <w:rPr>
            <w:rFonts w:ascii="Cambria Math" w:eastAsiaTheme="minorEastAsia" w:hAnsi="Cambria Math" w:cs="Times New Roman"/>
            <w:lang w:val="sr-Latn-RS"/>
          </w:rPr>
          <m:t>T</m:t>
        </m:r>
      </m:oMath>
      <w:r>
        <w:rPr>
          <w:rFonts w:eastAsiaTheme="minorEastAsia" w:cs="Times New Roman"/>
          <w:lang w:val="sr-Latn-RS"/>
        </w:rPr>
        <w:t xml:space="preserve"> vremenskih jedinica.</w:t>
      </w:r>
    </w:p>
    <w:p w:rsidR="00292574" w:rsidRPr="005C68F1" w:rsidRDefault="00292574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 w:rsidRPr="00BF3707">
        <w:rPr>
          <w:rFonts w:cs="Times New Roman"/>
          <w:b/>
          <w:sz w:val="24"/>
          <w:szCs w:val="24"/>
        </w:rPr>
        <w:t>Ulaz</w:t>
      </w:r>
      <w:r w:rsidR="00BF3707">
        <w:rPr>
          <w:rFonts w:cs="Times New Roman"/>
          <w:b/>
          <w:sz w:val="24"/>
          <w:szCs w:val="24"/>
        </w:rPr>
        <w:t xml:space="preserve"> (standardni)</w:t>
      </w:r>
    </w:p>
    <w:p w:rsidR="00DE18B5" w:rsidRDefault="00690DCB" w:rsidP="00DE18B5">
      <w:pPr>
        <w:spacing w:after="120"/>
        <w:jc w:val="both"/>
        <w:rPr>
          <w:color w:val="222222"/>
          <w:shd w:val="clear" w:color="auto" w:fill="FFFFFF"/>
        </w:rPr>
      </w:pPr>
      <w:r w:rsidRPr="003F4AF1">
        <w:t xml:space="preserve">Prvi red </w:t>
      </w:r>
      <w:r w:rsidR="002E0E1D" w:rsidRPr="003F4AF1">
        <w:t xml:space="preserve">ulaza </w:t>
      </w:r>
      <w:r w:rsidRPr="003F4AF1">
        <w:t xml:space="preserve">sadrži </w:t>
      </w:r>
      <w:r w:rsidR="005A31EC">
        <w:t>tri</w:t>
      </w:r>
      <w:r w:rsidR="002E0E1D" w:rsidRPr="003F4AF1">
        <w:t xml:space="preserve"> cela broja</w:t>
      </w:r>
      <w:r w:rsidRPr="003F4AF1">
        <w:t xml:space="preserve"> </w:t>
      </w:r>
      <m:oMath>
        <m:r>
          <w:rPr>
            <w:rFonts w:ascii="Cambria Math" w:hAnsi="Cambria Math"/>
          </w:rPr>
          <m:t>n</m:t>
        </m:r>
      </m:oMath>
      <w:r w:rsidRPr="003F4AF1">
        <w:t xml:space="preserve">, </w:t>
      </w:r>
      <m:oMath>
        <m:r>
          <w:rPr>
            <w:rFonts w:ascii="Cambria Math" w:hAnsi="Cambria Math"/>
          </w:rPr>
          <m:t>m</m:t>
        </m:r>
      </m:oMath>
      <w:r w:rsidR="005A31EC">
        <w:t xml:space="preserve"> i </w:t>
      </w:r>
      <m:oMath>
        <m:r>
          <w:rPr>
            <w:rFonts w:ascii="Cambria Math" w:hAnsi="Cambria Math"/>
          </w:rPr>
          <m:t>T</m:t>
        </m:r>
      </m:oMath>
      <w:r w:rsidR="005A31EC">
        <w:rPr>
          <w:rFonts w:eastAsiaTheme="minorEastAsia"/>
        </w:rPr>
        <w:t xml:space="preserve"> </w:t>
      </w:r>
      <w:r w:rsidRPr="003F4AF1">
        <w:rPr>
          <w:color w:val="222222"/>
          <w:shd w:val="clear" w:color="auto" w:fill="FFFFFF"/>
        </w:rPr>
        <w:t>(</w:t>
      </w:r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2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≤n≤500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0, 1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≤500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0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, 1≤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T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sSup>
          <m:sSupPr>
            <m:ctrlPr>
              <w:rPr>
                <w:rStyle w:val="tex-span"/>
                <w:rFonts w:ascii="Cambria Math" w:hAnsi="Cambria Math"/>
                <w:i/>
                <w:color w:val="222222"/>
                <w:shd w:val="clear" w:color="auto" w:fill="FFFFFF"/>
              </w:rPr>
            </m:ctrlPr>
          </m:sSupPr>
          <m:e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10</m:t>
            </m:r>
          </m:e>
          <m:sup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9</m:t>
            </m:r>
          </m:sup>
        </m:sSup>
      </m:oMath>
      <w:r w:rsidRPr="003F4AF1">
        <w:rPr>
          <w:color w:val="222222"/>
          <w:shd w:val="clear" w:color="auto" w:fill="FFFFFF"/>
        </w:rPr>
        <w:t>)</w:t>
      </w:r>
      <w:r w:rsidR="00CF3B3B">
        <w:rPr>
          <w:color w:val="222222"/>
          <w:shd w:val="clear" w:color="auto" w:fill="FFFFFF"/>
        </w:rPr>
        <w:t xml:space="preserve"> – </w:t>
      </w:r>
      <w:r w:rsidR="005A31EC">
        <w:rPr>
          <w:color w:val="222222"/>
          <w:shd w:val="clear" w:color="auto" w:fill="FFFFFF"/>
        </w:rPr>
        <w:t>broj znamenitosti, broj puteva između njih i vreme Miličinog boravka.</w:t>
      </w:r>
    </w:p>
    <w:p w:rsidR="00CF3B3B" w:rsidRPr="00DE18B5" w:rsidRDefault="005A31EC" w:rsidP="003F4AF1">
      <w:pPr>
        <w:spacing w:after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Narednih </w:t>
      </w:r>
      <m:oMath>
        <m:r>
          <w:rPr>
            <w:rFonts w:ascii="Cambria Math" w:hAnsi="Cambria Math"/>
            <w:color w:val="222222"/>
            <w:shd w:val="clear" w:color="auto" w:fill="FFFFFF"/>
          </w:rPr>
          <m:t>m</m:t>
        </m:r>
      </m:oMath>
      <w:r>
        <w:rPr>
          <w:rFonts w:eastAsiaTheme="minorEastAsia"/>
          <w:color w:val="222222"/>
          <w:shd w:val="clear" w:color="auto" w:fill="FFFFFF"/>
        </w:rPr>
        <w:t xml:space="preserve"> linija opisuje puteve u gradu. Svaka od njih </w:t>
      </w:r>
      <w:r w:rsidR="00CF3B3B">
        <w:rPr>
          <w:color w:val="222222"/>
          <w:shd w:val="clear" w:color="auto" w:fill="FFFFFF"/>
        </w:rPr>
        <w:t xml:space="preserve">sadrži </w:t>
      </w:r>
      <w:r>
        <w:rPr>
          <w:color w:val="222222"/>
          <w:shd w:val="clear" w:color="auto" w:fill="FFFFFF"/>
        </w:rPr>
        <w:t>3</w:t>
      </w:r>
      <w:r>
        <w:rPr>
          <w:rFonts w:eastAsiaTheme="minorEastAsia"/>
          <w:color w:val="222222"/>
          <w:shd w:val="clear" w:color="auto" w:fill="FFFFFF"/>
        </w:rPr>
        <w:t xml:space="preserve"> cela</w:t>
      </w:r>
      <w:r w:rsidR="00CF3B3B">
        <w:rPr>
          <w:rFonts w:eastAsiaTheme="minorEastAsia"/>
          <w:color w:val="222222"/>
          <w:shd w:val="clear" w:color="auto" w:fill="FFFFFF"/>
        </w:rPr>
        <w:t xml:space="preserve"> brojeva</w:t>
      </w:r>
      <w:r>
        <w:rPr>
          <w:rFonts w:eastAsiaTheme="minorEastAsia"/>
          <w:color w:val="222222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</m:oMath>
      <w:r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(1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≤n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 xml:space="preserve"> </m:t>
            </m:r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>≠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 </m:t>
        </m:r>
        <m:r>
          <w:rPr>
            <w:rFonts w:ascii="Cambria Math" w:eastAsiaTheme="minorEastAsia" w:hAnsi="Cambria Math"/>
            <w:color w:val="222222"/>
            <w:shd w:val="clear" w:color="auto" w:fill="FFFFFF"/>
          </w:rPr>
          <m:t>1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sSup>
          <m:sSupPr>
            <m:ctrlPr>
              <w:rPr>
                <w:rStyle w:val="tex-span"/>
                <w:rFonts w:ascii="Cambria Math" w:hAnsi="Cambria Math"/>
                <w:i/>
                <w:color w:val="222222"/>
                <w:shd w:val="clear" w:color="auto" w:fill="FFFFFF"/>
              </w:rPr>
            </m:ctrlPr>
          </m:sSupPr>
          <m:e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10</m:t>
            </m:r>
          </m:e>
          <m:sup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9</m:t>
            </m:r>
          </m:sup>
        </m:sSup>
        <m:r>
          <w:rPr>
            <w:rFonts w:ascii="Cambria Math" w:eastAsiaTheme="minorEastAsia" w:hAnsi="Cambria Math"/>
            <w:color w:val="222222"/>
            <w:shd w:val="clear" w:color="auto" w:fill="FFFFFF"/>
          </w:rPr>
          <m:t>)</m:t>
        </m:r>
      </m:oMath>
      <w:r w:rsidR="00BB5679">
        <w:rPr>
          <w:rFonts w:eastAsiaTheme="minorEastAsia"/>
          <w:color w:val="222222"/>
          <w:shd w:val="clear" w:color="auto" w:fill="FFFFFF"/>
        </w:rPr>
        <w:t xml:space="preserve"> </w:t>
      </w:r>
      <w:r>
        <w:rPr>
          <w:rFonts w:eastAsiaTheme="minorEastAsia"/>
          <w:color w:val="222222"/>
          <w:shd w:val="clear" w:color="auto" w:fill="FFFFFF"/>
        </w:rPr>
        <w:t xml:space="preserve">koji označavaju da postoji put od znamenitosti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</m:oMath>
      <w:r>
        <w:rPr>
          <w:rFonts w:eastAsiaTheme="minorEastAsia"/>
          <w:color w:val="222222"/>
          <w:shd w:val="clear" w:color="auto" w:fill="FFFFFF"/>
        </w:rPr>
        <w:t xml:space="preserve"> do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</m:oMath>
      <w:r w:rsidR="00CF3B3B">
        <w:rPr>
          <w:rFonts w:eastAsiaTheme="minorEastAsia"/>
          <w:color w:val="222222"/>
          <w:shd w:val="clear" w:color="auto" w:fill="FFFFFF"/>
        </w:rPr>
        <w:t xml:space="preserve"> </w:t>
      </w:r>
      <w:r>
        <w:rPr>
          <w:rFonts w:eastAsiaTheme="minorEastAsia"/>
          <w:color w:val="222222"/>
          <w:shd w:val="clear" w:color="auto" w:fill="FFFFFF"/>
        </w:rPr>
        <w:t xml:space="preserve">za koji je Milici potrebno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</m:oMath>
      <w:r>
        <w:rPr>
          <w:rFonts w:eastAsiaTheme="minorEastAsia"/>
          <w:color w:val="222222"/>
          <w:shd w:val="clear" w:color="auto" w:fill="FFFFFF"/>
        </w:rPr>
        <w:t xml:space="preserve"> vremenskih jedinica da ga pređe. Garantuje se da putevi ne formiraju ciklične putanje</w:t>
      </w:r>
      <w:r w:rsidR="00BB5679">
        <w:rPr>
          <w:rFonts w:eastAsiaTheme="minorEastAsia"/>
          <w:color w:val="222222"/>
          <w:shd w:val="clear" w:color="auto" w:fill="FFFFFF"/>
        </w:rPr>
        <w:t>.</w:t>
      </w:r>
      <w:r w:rsidR="00871E60">
        <w:rPr>
          <w:rFonts w:eastAsiaTheme="minorEastAsia"/>
          <w:color w:val="222222"/>
          <w:shd w:val="clear" w:color="auto" w:fill="FFFFFF"/>
        </w:rPr>
        <w:t xml:space="preserve"> Garantuje se da postoji najviše jedan put između bilo koje dve znamenitosti.</w:t>
      </w:r>
    </w:p>
    <w:p w:rsidR="005C68F1" w:rsidRPr="00BF3707" w:rsidRDefault="005C68F1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Izlaz (standardni)</w:t>
      </w:r>
    </w:p>
    <w:p w:rsidR="00C04D99" w:rsidRDefault="007A18F1" w:rsidP="007A18F1">
      <w:pPr>
        <w:spacing w:after="160"/>
        <w:jc w:val="both"/>
        <w:rPr>
          <w:rFonts w:eastAsiaTheme="minorEastAsia"/>
        </w:rPr>
      </w:pPr>
      <w:r>
        <w:t>U prvoj liniji š</w:t>
      </w:r>
      <w:r w:rsidR="006E3302">
        <w:t>tampati jedan celi broj</w:t>
      </w:r>
      <w:r>
        <w:t xml:space="preserve"> </w:t>
      </w:r>
      <m:oMath>
        <m:r>
          <w:rPr>
            <w:rFonts w:ascii="Cambria Math" w:hAnsi="Cambria Math"/>
          </w:rPr>
          <m:t>k (2≤k≤n)</m:t>
        </m:r>
      </m:oMath>
      <w:r w:rsidR="006E3302">
        <w:t xml:space="preserve"> – </w:t>
      </w:r>
      <w:r>
        <w:t xml:space="preserve">maksimalni </w:t>
      </w:r>
      <w:r w:rsidR="006E3302">
        <w:t xml:space="preserve">broj </w:t>
      </w:r>
      <w:r>
        <w:t xml:space="preserve">znamenitosti koje Milica može posetiti tokom svog obilaska od znamenitosti 1 do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u okviru vremena koje ne prelazi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>.</w:t>
      </w:r>
    </w:p>
    <w:p w:rsidR="007A18F1" w:rsidRDefault="007A18F1" w:rsidP="007A18F1">
      <w:pPr>
        <w:spacing w:after="160"/>
        <w:jc w:val="both"/>
        <w:rPr>
          <w:rFonts w:eastAsiaTheme="minorEastAsia"/>
        </w:rPr>
      </w:pPr>
      <w:r>
        <w:rPr>
          <w:rFonts w:eastAsiaTheme="minorEastAsia"/>
        </w:rPr>
        <w:t xml:space="preserve">U drugoj liniji štampati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celih brojeva – indekse znamenitosti koje će Milica posetiti na svom putu, u redosledu u kom će ih posetiti.</w:t>
      </w:r>
    </w:p>
    <w:p w:rsidR="007A18F1" w:rsidRPr="001A77B4" w:rsidRDefault="007A18F1" w:rsidP="003F4AF1">
      <w:pPr>
        <w:spacing w:after="0"/>
        <w:jc w:val="both"/>
      </w:pPr>
      <w:r>
        <w:rPr>
          <w:rFonts w:eastAsiaTheme="minorEastAsia"/>
        </w:rPr>
        <w:t>Ako postoji više rešenja, štampati bilo koje.</w:t>
      </w:r>
    </w:p>
    <w:p w:rsidR="0068115A" w:rsidRDefault="0068115A" w:rsidP="003F4AF1">
      <w:pPr>
        <w:spacing w:before="200" w:after="160"/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18F1" w:rsidTr="003377EA">
        <w:tc>
          <w:tcPr>
            <w:tcW w:w="4675" w:type="dxa"/>
          </w:tcPr>
          <w:p w:rsidR="007A18F1" w:rsidRDefault="007A18F1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4 3 13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1 2 5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2 3 7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2 4 8</w:t>
            </w:r>
          </w:p>
          <w:p w:rsidR="007A18F1" w:rsidRPr="00BD66BA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7A18F1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1 2 4</w:t>
            </w:r>
          </w:p>
          <w:p w:rsidR="007A18F1" w:rsidRDefault="007A18F1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Default="00C5424A" w:rsidP="00B15AF6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18F1" w:rsidTr="003377EA">
        <w:tc>
          <w:tcPr>
            <w:tcW w:w="4675" w:type="dxa"/>
          </w:tcPr>
          <w:p w:rsidR="007A18F1" w:rsidRDefault="007A18F1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6 6 7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1 2 2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1 3 3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3 6 3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2 4 2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4 6 2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6 5 1</w:t>
            </w:r>
          </w:p>
          <w:p w:rsidR="007A18F1" w:rsidRPr="00BD66BA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7A18F1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 xml:space="preserve">1 2 4 6 </w:t>
            </w:r>
          </w:p>
          <w:p w:rsidR="007A18F1" w:rsidRDefault="007A18F1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7A18F1" w:rsidRDefault="007A18F1" w:rsidP="00B15AF6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18F1" w:rsidTr="003377EA">
        <w:tc>
          <w:tcPr>
            <w:tcW w:w="4675" w:type="dxa"/>
          </w:tcPr>
          <w:p w:rsidR="007A18F1" w:rsidRDefault="007A18F1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5 5 6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1 3 3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3 5 3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1 2 2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2 4 3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4 5 2</w:t>
            </w:r>
          </w:p>
          <w:p w:rsidR="007A18F1" w:rsidRPr="00BD66BA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7A18F1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</w:t>
            </w:r>
          </w:p>
          <w:p w:rsidR="007A18F1" w:rsidRPr="007A18F1" w:rsidRDefault="007A18F1" w:rsidP="007A18F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</w:t>
            </w:r>
            <w:r w:rsidRPr="007A18F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 xml:space="preserve">1 3 5 </w:t>
            </w:r>
          </w:p>
          <w:p w:rsidR="007A18F1" w:rsidRDefault="007A18F1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7A18F1" w:rsidRPr="00DC4C02" w:rsidRDefault="007A18F1" w:rsidP="00B15AF6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7A18F1" w:rsidRPr="00DC4C02" w:rsidSect="00B15AF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99C"/>
    <w:multiLevelType w:val="hybridMultilevel"/>
    <w:tmpl w:val="6ADE25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13680"/>
    <w:rsid w:val="00031B58"/>
    <w:rsid w:val="00061307"/>
    <w:rsid w:val="00070AA6"/>
    <w:rsid w:val="00076568"/>
    <w:rsid w:val="000A6194"/>
    <w:rsid w:val="000D1E4C"/>
    <w:rsid w:val="0017056E"/>
    <w:rsid w:val="001A77B4"/>
    <w:rsid w:val="001D45AB"/>
    <w:rsid w:val="001E769A"/>
    <w:rsid w:val="00222420"/>
    <w:rsid w:val="00252831"/>
    <w:rsid w:val="00292574"/>
    <w:rsid w:val="00294D54"/>
    <w:rsid w:val="002E0E1D"/>
    <w:rsid w:val="002F406A"/>
    <w:rsid w:val="0030607B"/>
    <w:rsid w:val="00317765"/>
    <w:rsid w:val="003902D4"/>
    <w:rsid w:val="003F01FF"/>
    <w:rsid w:val="003F4AF1"/>
    <w:rsid w:val="0042518D"/>
    <w:rsid w:val="00475B88"/>
    <w:rsid w:val="004F2173"/>
    <w:rsid w:val="00523B8B"/>
    <w:rsid w:val="00597D2A"/>
    <w:rsid w:val="005A31EC"/>
    <w:rsid w:val="005C5D1D"/>
    <w:rsid w:val="005C68F1"/>
    <w:rsid w:val="005F7BD7"/>
    <w:rsid w:val="0068115A"/>
    <w:rsid w:val="00690DCB"/>
    <w:rsid w:val="006B0CC1"/>
    <w:rsid w:val="006E3302"/>
    <w:rsid w:val="00703CDC"/>
    <w:rsid w:val="007A18F1"/>
    <w:rsid w:val="00871E60"/>
    <w:rsid w:val="00893321"/>
    <w:rsid w:val="008A65F1"/>
    <w:rsid w:val="008B36EB"/>
    <w:rsid w:val="008C539B"/>
    <w:rsid w:val="008D5B22"/>
    <w:rsid w:val="009234C7"/>
    <w:rsid w:val="009C6F08"/>
    <w:rsid w:val="00A338DF"/>
    <w:rsid w:val="00AC13CB"/>
    <w:rsid w:val="00AC7098"/>
    <w:rsid w:val="00AF2B96"/>
    <w:rsid w:val="00B04516"/>
    <w:rsid w:val="00B0500E"/>
    <w:rsid w:val="00B0584E"/>
    <w:rsid w:val="00B15AF6"/>
    <w:rsid w:val="00B3788B"/>
    <w:rsid w:val="00B6021E"/>
    <w:rsid w:val="00B60ACB"/>
    <w:rsid w:val="00B86F01"/>
    <w:rsid w:val="00B904AF"/>
    <w:rsid w:val="00BB4DAF"/>
    <w:rsid w:val="00BB5679"/>
    <w:rsid w:val="00BF34F1"/>
    <w:rsid w:val="00BF3707"/>
    <w:rsid w:val="00BF5497"/>
    <w:rsid w:val="00C04D99"/>
    <w:rsid w:val="00C3202F"/>
    <w:rsid w:val="00C5424A"/>
    <w:rsid w:val="00C86249"/>
    <w:rsid w:val="00C95D52"/>
    <w:rsid w:val="00CA60B5"/>
    <w:rsid w:val="00CF3B3B"/>
    <w:rsid w:val="00CF7A33"/>
    <w:rsid w:val="00D657DA"/>
    <w:rsid w:val="00D73B81"/>
    <w:rsid w:val="00DC4C02"/>
    <w:rsid w:val="00DE18B5"/>
    <w:rsid w:val="00E41784"/>
    <w:rsid w:val="00EA75DC"/>
    <w:rsid w:val="00EB4E62"/>
    <w:rsid w:val="00F103EE"/>
    <w:rsid w:val="00F3732C"/>
    <w:rsid w:val="00F7150C"/>
    <w:rsid w:val="00F81A40"/>
    <w:rsid w:val="00F9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93491-0240-4983-B73B-463D484E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40</cp:revision>
  <cp:lastPrinted>2017-02-17T00:15:00Z</cp:lastPrinted>
  <dcterms:created xsi:type="dcterms:W3CDTF">2016-08-28T20:33:00Z</dcterms:created>
  <dcterms:modified xsi:type="dcterms:W3CDTF">2017-02-17T00:15:00Z</dcterms:modified>
</cp:coreProperties>
</file>