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6B38E" w14:textId="77777777" w:rsidR="00494F56" w:rsidRPr="00F8256E" w:rsidRDefault="00494F56">
      <w:pPr>
        <w:rPr>
          <w:b/>
          <w:lang w:val="sr-Cyrl-RS"/>
        </w:rPr>
      </w:pPr>
      <w:r w:rsidRPr="00F8256E">
        <w:rPr>
          <w:b/>
          <w:lang w:val="sr-Cyrl-RS"/>
        </w:rPr>
        <w:t xml:space="preserve">Алгоритамске стратегије </w:t>
      </w:r>
    </w:p>
    <w:p w14:paraId="2ECAC390" w14:textId="124A5E73" w:rsidR="00201EC6" w:rsidRPr="00F8256E" w:rsidRDefault="00494F56">
      <w:pPr>
        <w:rPr>
          <w:b/>
          <w:lang w:val="sr-Cyrl-RS"/>
        </w:rPr>
      </w:pPr>
      <w:r w:rsidRPr="00F8256E">
        <w:rPr>
          <w:b/>
        </w:rPr>
        <w:t>II</w:t>
      </w:r>
      <w:r w:rsidRPr="00F8256E">
        <w:rPr>
          <w:b/>
          <w:lang w:val="sr-Cyrl-RS"/>
        </w:rPr>
        <w:t xml:space="preserve"> колоквијум – Теорија графова</w:t>
      </w:r>
    </w:p>
    <w:p w14:paraId="4A161A7F" w14:textId="5E3D9248" w:rsidR="00494F56" w:rsidRPr="00F8256E" w:rsidRDefault="00494F56">
      <w:pPr>
        <w:rPr>
          <w:b/>
          <w:lang w:val="sr-Cyrl-RS"/>
        </w:rPr>
      </w:pPr>
      <w:r w:rsidRPr="00F8256E">
        <w:rPr>
          <w:b/>
          <w:lang w:val="sr-Cyrl-RS"/>
        </w:rPr>
        <w:t>29.12.2018.</w:t>
      </w:r>
    </w:p>
    <w:p w14:paraId="7B21BAE1" w14:textId="78E08E9E" w:rsidR="00494F56" w:rsidRDefault="00494F56" w:rsidP="00876AE6">
      <w:pPr>
        <w:jc w:val="both"/>
        <w:rPr>
          <w:rFonts w:eastAsiaTheme="minorEastAsia"/>
          <w:lang w:val="sr-Cyrl-RS"/>
        </w:rPr>
      </w:pPr>
      <w:r>
        <w:rPr>
          <w:lang w:val="sr-Cyrl-RS"/>
        </w:rPr>
        <w:t xml:space="preserve">Александар игра компјутерску игру  </w:t>
      </w:r>
      <w:proofErr w:type="spellStart"/>
      <w:r>
        <w:rPr>
          <w:i/>
        </w:rPr>
        <w:t>Imi</w:t>
      </w:r>
      <w:proofErr w:type="spellEnd"/>
      <w:r>
        <w:rPr>
          <w:i/>
        </w:rPr>
        <w:t xml:space="preserve"> Skylines</w:t>
      </w:r>
      <w:r>
        <w:rPr>
          <w:i/>
          <w:lang w:val="sr-Cyrl-RS"/>
        </w:rPr>
        <w:t>.</w:t>
      </w:r>
      <w:r>
        <w:rPr>
          <w:lang w:val="sr-Cyrl-RS"/>
        </w:rPr>
        <w:t xml:space="preserve"> У игри Александар управља државом, гради градове и брине о становницима. Александар зна да је за успех у игри неопходна добра путна инфраструктура па је повезао саобраћајницама све своје градове. Градови су повезани или регионалним путе</w:t>
      </w:r>
      <w:r w:rsidR="005414C4">
        <w:rPr>
          <w:lang w:val="sr-Cyrl-RS"/>
        </w:rPr>
        <w:t>м</w:t>
      </w:r>
      <w:r>
        <w:rPr>
          <w:lang w:val="sr-Cyrl-RS"/>
        </w:rPr>
        <w:t xml:space="preserve"> или </w:t>
      </w:r>
      <w:r w:rsidR="005414C4">
        <w:rPr>
          <w:lang w:val="sr-Cyrl-RS"/>
        </w:rPr>
        <w:t>аутопут</w:t>
      </w:r>
      <w:r w:rsidR="00F8256E">
        <w:rPr>
          <w:lang w:val="sr-Cyrl-RS"/>
        </w:rPr>
        <w:t>ем</w:t>
      </w:r>
      <w:r>
        <w:rPr>
          <w:lang w:val="sr-Cyrl-RS"/>
        </w:rPr>
        <w:t>. Како би уштедео новац градове је повезивао увек само једном (двосмерном) саобраћајницом</w:t>
      </w:r>
      <w:r w:rsidR="00CE5EC7">
        <w:rPr>
          <w:lang w:val="sr-Cyrl-RS"/>
        </w:rPr>
        <w:t xml:space="preserve">. Александар је близу новог нивоа у игри. </w:t>
      </w:r>
      <w:bookmarkStart w:id="0" w:name="_GoBack"/>
      <w:bookmarkEnd w:id="0"/>
      <w:r w:rsidR="00CE5EC7">
        <w:rPr>
          <w:lang w:val="sr-Cyrl-RS"/>
        </w:rPr>
        <w:t xml:space="preserve">За постизање новог нивоа потребно је омогућити становницима да путују до било ког града употребом само аутопутева. Изградња нових путева је веома скупа, али је могуће проширити постојеће путеве и од њих створити аутопутеве за само  </w:t>
      </w:r>
      <m:oMath>
        <m:r>
          <w:rPr>
            <w:rFonts w:ascii="Cambria Math" w:hAnsi="Cambria Math"/>
            <w:lang w:val="sr-Cyrl-RS"/>
          </w:rPr>
          <m:t>cenaIzgradnje</m:t>
        </m:r>
      </m:oMath>
      <w:r w:rsidR="00CE5EC7">
        <w:rPr>
          <w:rFonts w:eastAsiaTheme="minorEastAsia"/>
          <w:lang w:val="sr-Cyrl-RS"/>
        </w:rPr>
        <w:t xml:space="preserve"> динара по метру. Александар располаже с количином новца </w:t>
      </w:r>
      <m:oMath>
        <m:r>
          <w:rPr>
            <w:rFonts w:ascii="Cambria Math" w:eastAsiaTheme="minorEastAsia" w:hAnsi="Cambria Math"/>
            <w:lang w:val="sr-Cyrl-RS"/>
          </w:rPr>
          <m:t>saldo</m:t>
        </m:r>
      </m:oMath>
      <w:r w:rsidR="00CE5EC7">
        <w:rPr>
          <w:rFonts w:eastAsiaTheme="minorEastAsia"/>
        </w:rPr>
        <w:t>.</w:t>
      </w:r>
      <w:r w:rsidR="00C17261">
        <w:rPr>
          <w:rFonts w:eastAsiaTheme="minorEastAsia"/>
          <w:lang w:val="sr-Cyrl-RS"/>
        </w:rPr>
        <w:t xml:space="preserve"> </w:t>
      </w:r>
      <w:r w:rsidR="00316E4F">
        <w:rPr>
          <w:rFonts w:eastAsiaTheme="minorEastAsia"/>
          <w:lang w:val="sr-Cyrl-RS"/>
        </w:rPr>
        <w:t>Помозите Александру до оствари нови ниво у игри</w:t>
      </w:r>
      <w:r w:rsidR="00876AE6">
        <w:rPr>
          <w:rFonts w:eastAsiaTheme="minorEastAsia"/>
          <w:lang w:val="sr-Cyrl-RS"/>
        </w:rPr>
        <w:t xml:space="preserve"> без непотребног трошења новца</w:t>
      </w:r>
      <w:r w:rsidR="00316E4F">
        <w:rPr>
          <w:rFonts w:eastAsiaTheme="minorEastAsia"/>
          <w:lang w:val="sr-Cyrl-RS"/>
        </w:rPr>
        <w:t>. Нови ниво омогућио је рушење постојећег аутопута</w:t>
      </w:r>
      <w:r w:rsidR="00876AE6">
        <w:rPr>
          <w:rFonts w:eastAsiaTheme="minorEastAsia"/>
          <w:lang w:val="sr-Cyrl-RS"/>
        </w:rPr>
        <w:t xml:space="preserve"> ради смањења трошкова одржавања. </w:t>
      </w:r>
      <w:r w:rsidR="001C7D07">
        <w:rPr>
          <w:rFonts w:eastAsiaTheme="minorEastAsia"/>
          <w:lang w:val="sr-Cyrl-RS"/>
        </w:rPr>
        <w:t>Р</w:t>
      </w:r>
      <w:r w:rsidR="00C17261">
        <w:rPr>
          <w:rFonts w:eastAsiaTheme="minorEastAsia"/>
          <w:lang w:val="sr-Cyrl-RS"/>
        </w:rPr>
        <w:t>ушењем постојећег ауто</w:t>
      </w:r>
      <w:r w:rsidR="001C7D07">
        <w:rPr>
          <w:rFonts w:eastAsiaTheme="minorEastAsia"/>
          <w:lang w:val="sr-Cyrl-RS"/>
        </w:rPr>
        <w:t>пута врши се повраћај новца</w:t>
      </w:r>
      <w:r w:rsidR="00CE5EC7">
        <w:rPr>
          <w:rFonts w:eastAsiaTheme="minorEastAsia"/>
        </w:rPr>
        <w:t xml:space="preserve"> </w:t>
      </w:r>
      <w:r w:rsidR="001C7D07">
        <w:rPr>
          <w:rFonts w:eastAsiaTheme="minorEastAsia"/>
          <w:lang w:val="sr-Cyrl-RS"/>
        </w:rPr>
        <w:t xml:space="preserve">у износу од </w:t>
      </w:r>
      <m:oMath>
        <m:r>
          <w:rPr>
            <w:rFonts w:ascii="Cambria Math" w:eastAsiaTheme="minorEastAsia" w:hAnsi="Cambria Math"/>
            <w:lang w:val="sr-Cyrl-RS"/>
          </w:rPr>
          <m:t>novacOdRusenja</m:t>
        </m:r>
      </m:oMath>
      <w:r w:rsidR="001C7D07">
        <w:rPr>
          <w:rFonts w:eastAsiaTheme="minorEastAsia"/>
        </w:rPr>
        <w:t xml:space="preserve"> </w:t>
      </w:r>
      <w:r w:rsidR="001C7D07">
        <w:rPr>
          <w:rFonts w:eastAsiaTheme="minorEastAsia"/>
          <w:lang w:val="sr-Cyrl-RS"/>
        </w:rPr>
        <w:t>динара по метру</w:t>
      </w:r>
      <w:r w:rsidR="001C7D07">
        <w:rPr>
          <w:rFonts w:eastAsiaTheme="minorEastAsia"/>
        </w:rPr>
        <w:t xml:space="preserve"> </w:t>
      </w:r>
      <w:r w:rsidR="001C7D07">
        <w:rPr>
          <w:rFonts w:eastAsiaTheme="minorEastAsia"/>
          <w:lang w:val="sr-Cyrl-RS"/>
        </w:rPr>
        <w:t>аутопута</w:t>
      </w:r>
      <w:r w:rsidR="001C7D07">
        <w:rPr>
          <w:rFonts w:eastAsiaTheme="minorEastAsia"/>
        </w:rPr>
        <w:t>.</w:t>
      </w:r>
      <w:r w:rsidR="001C7D07">
        <w:rPr>
          <w:rFonts w:eastAsiaTheme="minorEastAsia"/>
          <w:lang w:val="sr-Cyrl-RS"/>
        </w:rPr>
        <w:t xml:space="preserve"> </w:t>
      </w:r>
      <w:r w:rsidR="00876AE6">
        <w:rPr>
          <w:rFonts w:eastAsiaTheme="minorEastAsia"/>
          <w:lang w:val="sr-Cyrl-RS"/>
        </w:rPr>
        <w:t>Сада Александар жели да сруши неке од аутопутева и заради што више новца, а да притом остане на истом нивоу игре. Колико ће новца имати Александар након рушења?</w:t>
      </w:r>
    </w:p>
    <w:p w14:paraId="7BB6A1BA" w14:textId="50FC37CF" w:rsidR="00C16C87" w:rsidRDefault="005414C4" w:rsidP="00CE5EC7">
      <w:pPr>
        <w:jc w:val="both"/>
        <w:rPr>
          <w:rFonts w:eastAsiaTheme="minorEastAsia"/>
          <w:lang w:val="sr-Cyrl-RS"/>
        </w:rPr>
      </w:pPr>
      <w:r>
        <w:rPr>
          <w:lang w:val="sr-Cyrl-RS"/>
        </w:rPr>
        <w:t xml:space="preserve">На стандардном улазу се најпре задаје број градова </w:t>
      </w:r>
      <m:oMath>
        <m:r>
          <w:rPr>
            <w:rFonts w:ascii="Cambria Math" w:hAnsi="Cambria Math"/>
            <w:lang w:val="sr-Cyrl-RS"/>
          </w:rPr>
          <m:t>N</m:t>
        </m:r>
      </m:oMath>
      <w:r>
        <w:rPr>
          <w:rFonts w:eastAsiaTheme="minorEastAsia"/>
          <w:lang w:val="sr-Cyrl-RS"/>
        </w:rPr>
        <w:t xml:space="preserve">, а затим број саобраћајница </w:t>
      </w:r>
      <m:oMath>
        <m:r>
          <w:rPr>
            <w:rFonts w:ascii="Cambria Math" w:eastAsiaTheme="minorEastAsia" w:hAnsi="Cambria Math"/>
            <w:lang w:val="sr-Cyrl-RS"/>
          </w:rPr>
          <m:t>L</m:t>
        </m:r>
      </m:oMath>
      <w:r>
        <w:rPr>
          <w:rFonts w:eastAsiaTheme="minorEastAsia"/>
        </w:rPr>
        <w:t xml:space="preserve">. </w:t>
      </w:r>
      <w:r>
        <w:rPr>
          <w:rFonts w:eastAsiaTheme="minorEastAsia"/>
          <w:lang w:val="sr-Cyrl-RS"/>
        </w:rPr>
        <w:t>Потом се уноси списак постојећих саобраћајница заједно с њиховом дужином у километрима и типом пута. На крају задај</w:t>
      </w:r>
      <w:r w:rsidR="00F94A8F">
        <w:rPr>
          <w:rFonts w:eastAsiaTheme="minorEastAsia"/>
          <w:lang w:val="sr-Cyrl-RS"/>
        </w:rPr>
        <w:t>у</w:t>
      </w:r>
      <w:r>
        <w:rPr>
          <w:rFonts w:eastAsiaTheme="minorEastAsia"/>
          <w:lang w:val="sr-Cyrl-RS"/>
        </w:rPr>
        <w:t xml:space="preserve"> се</w:t>
      </w:r>
      <w:r w:rsidR="00C16C87">
        <w:rPr>
          <w:rFonts w:eastAsiaTheme="minorEastAsia"/>
        </w:rPr>
        <w:t xml:space="preserve"> </w:t>
      </w:r>
      <w:r w:rsidR="00C16C87">
        <w:rPr>
          <w:rFonts w:eastAsiaTheme="minorEastAsia"/>
          <w:lang w:val="sr-Cyrl-RS"/>
        </w:rPr>
        <w:t xml:space="preserve">цена </w:t>
      </w:r>
      <w:r w:rsidR="00506DC0">
        <w:rPr>
          <w:rFonts w:eastAsiaTheme="minorEastAsia"/>
          <w:lang w:val="sr-Cyrl-RS"/>
        </w:rPr>
        <w:t>проширења саобраћајнице</w:t>
      </w:r>
      <w:r w:rsidR="00F94A8F">
        <w:rPr>
          <w:rFonts w:eastAsiaTheme="minorEastAsia"/>
          <w:lang w:val="sr-Cyrl-RS"/>
        </w:rPr>
        <w:t>, зарада од рушења пута</w:t>
      </w:r>
      <w:r w:rsidR="00506DC0">
        <w:rPr>
          <w:rFonts w:eastAsiaTheme="minorEastAsia"/>
          <w:lang w:val="sr-Cyrl-RS"/>
        </w:rPr>
        <w:t xml:space="preserve"> и</w:t>
      </w:r>
      <w:r>
        <w:rPr>
          <w:rFonts w:eastAsiaTheme="minorEastAsia"/>
          <w:lang w:val="sr-Cyrl-RS"/>
        </w:rPr>
        <w:t xml:space="preserve"> расположива количина новца.</w:t>
      </w:r>
    </w:p>
    <w:p w14:paraId="10B0E970" w14:textId="120F9AE9" w:rsidR="005414C4" w:rsidRPr="00C16C87" w:rsidRDefault="005414C4" w:rsidP="00506DC0">
      <w:pPr>
        <w:spacing w:after="120"/>
        <w:jc w:val="both"/>
        <w:rPr>
          <w:rFonts w:eastAsiaTheme="minorEastAsia"/>
          <w:lang w:val="sr-Cyrl-R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sr-Cyrl-RS"/>
            </w:rPr>
            <m:t>N</m:t>
          </m:r>
        </m:oMath>
      </m:oMathPara>
    </w:p>
    <w:p w14:paraId="61475CAB" w14:textId="6FD8F833" w:rsidR="005414C4" w:rsidRDefault="005414C4" w:rsidP="00506DC0">
      <w:pPr>
        <w:spacing w:after="120"/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 </w:t>
      </w:r>
      <m:oMath>
        <m:r>
          <w:rPr>
            <w:rFonts w:ascii="Cambria Math" w:eastAsiaTheme="minorEastAsia" w:hAnsi="Cambria Math"/>
            <w:lang w:val="sr-Cyrl-RS"/>
          </w:rPr>
          <m:t>L</m:t>
        </m:r>
      </m:oMath>
    </w:p>
    <w:p w14:paraId="71B6A6FF" w14:textId="1CF27D79" w:rsidR="00C16C87" w:rsidRPr="00C16C87" w:rsidRDefault="00691EC5" w:rsidP="00506DC0">
      <w:pPr>
        <w:spacing w:after="120"/>
        <w:rPr>
          <w:rFonts w:eastAsiaTheme="minorEastAsia"/>
          <w:lang w:val="sr-Cyrl-RS"/>
        </w:rPr>
      </w:pPr>
      <m:oMathPara>
        <m:oMathParaPr>
          <m:jc m:val="left"/>
        </m:oMathParaPr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mPr>
            <m:m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/>
                        <w:i/>
                        <w:lang w:val="sr-Cyrl-RS"/>
                      </w:rPr>
                    </m:ctrlPr>
                  </m:mPr>
                  <m:m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grad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11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sr-Cyrl-RS"/>
                        </w:rPr>
                        <m:t xml:space="preserve"> 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grad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12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sr-Cyrl-RS"/>
                        </w:rPr>
                        <m:t xml:space="preserve"> 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duzinaPuta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 xml:space="preserve">1 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sr-Cyrl-RS"/>
                        </w:rPr>
                        <m:t xml:space="preserve"> 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tipPuta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1</m:t>
                          </m:r>
                        </m:sub>
                      </m:sSub>
                    </m:e>
                  </m:mr>
                  <m:m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grad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21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sr-Cyrl-RS"/>
                        </w:rPr>
                        <m:t xml:space="preserve"> 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grad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22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sr-Cyrl-RS"/>
                        </w:rPr>
                        <m:t xml:space="preserve"> 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duzinaPuta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 xml:space="preserve">2 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sr-Cyrl-RS"/>
                        </w:rPr>
                        <m:t xml:space="preserve"> 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tipPuta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2</m:t>
                          </m:r>
                        </m:sub>
                      </m:sSub>
                    </m:e>
                  </m:mr>
                </m:m>
              </m:e>
            </m:mr>
            <m:m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/>
                        <w:i/>
                        <w:lang w:val="sr-Cyrl-RS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lang w:val="sr-Cyrl-RS"/>
                        </w:rPr>
                        <m:t>⋮</m:t>
                      </m:r>
                    </m:e>
                  </m:mr>
                  <m:m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grad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L1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sr-Cyrl-RS"/>
                        </w:rPr>
                        <m:t xml:space="preserve"> 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grad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L2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sr-Cyrl-RS"/>
                        </w:rPr>
                        <m:t xml:space="preserve"> 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duzinaPuta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 xml:space="preserve">L 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sr-Cyrl-RS"/>
                        </w:rPr>
                        <m:t xml:space="preserve"> 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tipPuta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L</m:t>
                          </m:r>
                        </m:sub>
                      </m:sSub>
                    </m:e>
                  </m:mr>
                </m:m>
              </m:e>
            </m:mr>
          </m:m>
        </m:oMath>
      </m:oMathPara>
    </w:p>
    <w:p w14:paraId="78CF3316" w14:textId="0C0B5C58" w:rsidR="00506DC0" w:rsidRPr="00506DC0" w:rsidRDefault="001C7D07" w:rsidP="00506DC0">
      <w:pPr>
        <w:spacing w:after="120"/>
        <w:rPr>
          <w:rFonts w:eastAsiaTheme="minorEastAsia"/>
          <w:lang w:val="sr-Cyrl-R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sr-Cyrl-RS"/>
            </w:rPr>
            <m:t>cenaIzgradnje   novacOdRusenja</m:t>
          </m:r>
        </m:oMath>
      </m:oMathPara>
    </w:p>
    <w:p w14:paraId="250DFC9F" w14:textId="1E6A8DD0" w:rsidR="00C16C87" w:rsidRPr="00C16C87" w:rsidRDefault="00C16C87" w:rsidP="00506DC0">
      <w:pPr>
        <w:spacing w:after="120"/>
        <w:rPr>
          <w:rFonts w:eastAsiaTheme="minorEastAsia"/>
          <w:lang w:val="sr-Cyrl-R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sr-Cyrl-RS"/>
            </w:rPr>
            <m:t>saldo</m:t>
          </m:r>
        </m:oMath>
      </m:oMathPara>
    </w:p>
    <w:p w14:paraId="1CB7FC25" w14:textId="0E9A8C95" w:rsidR="00506DC0" w:rsidRDefault="00C16C87" w:rsidP="00506DC0">
      <w:pPr>
        <w:jc w:val="both"/>
        <w:rPr>
          <w:rFonts w:eastAsiaTheme="minorEastAsia"/>
          <w:lang w:val="sr-Cyrl-RS"/>
        </w:rPr>
      </w:pPr>
      <w:r>
        <w:rPr>
          <w:lang w:val="sr-Cyrl-RS"/>
        </w:rPr>
        <w:t xml:space="preserve">Градови су означени бројевима </w:t>
      </w:r>
      <m:oMath>
        <m:r>
          <w:rPr>
            <w:rFonts w:ascii="Cambria Math" w:hAnsi="Cambria Math"/>
            <w:lang w:val="sr-Cyrl-RS"/>
          </w:rPr>
          <m:t>1 .. N</m:t>
        </m:r>
      </m:oMath>
      <w:r>
        <w:t xml:space="preserve">, </w:t>
      </w:r>
      <w:r>
        <w:rPr>
          <w:lang w:val="sr-Cyrl-RS"/>
        </w:rPr>
        <w:t xml:space="preserve">а саобраћајнице ознакама </w:t>
      </w:r>
      <m:oMath>
        <m:r>
          <w:rPr>
            <w:rFonts w:ascii="Cambria Math" w:hAnsi="Cambria Math"/>
            <w:lang w:val="sr-Cyrl-RS"/>
          </w:rPr>
          <m:t>1 .. L</m:t>
        </m:r>
      </m:oMath>
      <w:r w:rsidR="00506DC0">
        <w:t xml:space="preserve">. </w:t>
      </w:r>
      <w:r w:rsidR="00506DC0">
        <w:rPr>
          <w:lang w:val="sr-Cyrl-RS"/>
        </w:rPr>
        <w:t xml:space="preserve">Тип саобраћајнице има целобројну вредност – </w:t>
      </w:r>
      <m:oMath>
        <m:r>
          <w:rPr>
            <w:rFonts w:ascii="Cambria Math" w:hAnsi="Cambria Math"/>
            <w:lang w:val="sr-Cyrl-RS"/>
          </w:rPr>
          <m:t>0</m:t>
        </m:r>
      </m:oMath>
      <w:r w:rsidR="00506DC0">
        <w:rPr>
          <w:lang w:val="sr-Cyrl-RS"/>
        </w:rPr>
        <w:t xml:space="preserve"> представља регионални пут, а </w:t>
      </w:r>
      <m:oMath>
        <m:r>
          <w:rPr>
            <w:rFonts w:ascii="Cambria Math" w:hAnsi="Cambria Math"/>
            <w:lang w:val="sr-Cyrl-RS"/>
          </w:rPr>
          <m:t>1</m:t>
        </m:r>
      </m:oMath>
      <w:r w:rsidR="00506DC0">
        <w:rPr>
          <w:lang w:val="sr-Cyrl-RS"/>
        </w:rPr>
        <w:t xml:space="preserve"> аутопут. Вредности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sr-Cyrl-RS"/>
              </w:rPr>
              <m:t>duzinaPuta</m:t>
            </m:r>
          </m:e>
          <m:sub>
            <m:r>
              <w:rPr>
                <w:rFonts w:ascii="Cambria Math" w:hAnsi="Cambria Math"/>
                <w:lang w:val="sr-Cyrl-RS"/>
              </w:rPr>
              <m:t>i</m:t>
            </m:r>
          </m:sub>
        </m:sSub>
      </m:oMath>
      <w:r w:rsidR="00506DC0"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  <w:lang w:val="sr-Cyrl-RS"/>
          </w:rPr>
          <m:t>cenaIzgradnje</m:t>
        </m:r>
        <m:r>
          <w:rPr>
            <w:rFonts w:ascii="Cambria Math" w:eastAsiaTheme="minorEastAsia" w:hAnsi="Cambria Math"/>
          </w:rPr>
          <m:t xml:space="preserve">, </m:t>
        </m:r>
      </m:oMath>
      <w:r w:rsidR="00506DC0">
        <w:rPr>
          <w:rFonts w:eastAsiaTheme="minorEastAsia"/>
          <w:lang w:val="sr-Cyrl-RS"/>
        </w:rPr>
        <w:t xml:space="preserve"> </w:t>
      </w:r>
      <m:oMath>
        <m:r>
          <w:rPr>
            <w:rFonts w:ascii="Cambria Math" w:eastAsiaTheme="minorEastAsia" w:hAnsi="Cambria Math"/>
            <w:lang w:val="sr-Cyrl-RS"/>
          </w:rPr>
          <m:t>novacOdRusenja</m:t>
        </m:r>
      </m:oMath>
      <w:r w:rsidR="001C7D07">
        <w:rPr>
          <w:rFonts w:eastAsiaTheme="minorEastAsia"/>
          <w:lang w:val="sr-Cyrl-RS"/>
        </w:rPr>
        <w:t xml:space="preserve"> </w:t>
      </w:r>
      <w:r w:rsidR="00506DC0">
        <w:rPr>
          <w:rFonts w:eastAsiaTheme="minorEastAsia"/>
          <w:lang w:val="sr-Cyrl-RS"/>
        </w:rPr>
        <w:t xml:space="preserve">и </w:t>
      </w:r>
      <m:oMath>
        <m:r>
          <w:rPr>
            <w:rFonts w:ascii="Cambria Math" w:eastAsiaTheme="minorEastAsia" w:hAnsi="Cambria Math"/>
            <w:lang w:val="sr-Cyrl-RS"/>
          </w:rPr>
          <m:t>saldo</m:t>
        </m:r>
      </m:oMath>
      <w:r w:rsidR="00506DC0">
        <w:rPr>
          <w:rFonts w:eastAsiaTheme="minorEastAsia"/>
        </w:rPr>
        <w:t xml:space="preserve"> </w:t>
      </w:r>
      <w:r w:rsidR="00506DC0">
        <w:rPr>
          <w:rFonts w:eastAsiaTheme="minorEastAsia"/>
          <w:lang w:val="sr-Cyrl-RS"/>
        </w:rPr>
        <w:t>су реални бројеви</w:t>
      </w:r>
      <w:r w:rsidR="001C7D07">
        <w:rPr>
          <w:rFonts w:eastAsiaTheme="minorEastAsia"/>
        </w:rPr>
        <w:t xml:space="preserve"> </w:t>
      </w:r>
      <w:r w:rsidR="001C7D07">
        <w:rPr>
          <w:rFonts w:eastAsiaTheme="minorEastAsia"/>
          <w:lang w:val="sr-Cyrl-RS"/>
        </w:rPr>
        <w:t>већи од</w:t>
      </w:r>
      <w:r w:rsidR="001C7D07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  <w:lang w:val="sr-Cyrl-RS"/>
          </w:rPr>
          <m:t>0</m:t>
        </m:r>
      </m:oMath>
      <w:r w:rsidR="00506DC0">
        <w:rPr>
          <w:rFonts w:eastAsiaTheme="minorEastAsia"/>
          <w:lang w:val="sr-Cyrl-RS"/>
        </w:rPr>
        <w:t>.</w:t>
      </w:r>
    </w:p>
    <w:p w14:paraId="23AE8B45" w14:textId="1218861B" w:rsidR="00506DC0" w:rsidRDefault="00506DC0" w:rsidP="00506DC0">
      <w:pPr>
        <w:jc w:val="both"/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>На стандардном излазу испи</w:t>
      </w:r>
      <w:r w:rsidR="00F8256E">
        <w:rPr>
          <w:rFonts w:eastAsiaTheme="minorEastAsia"/>
          <w:lang w:val="sr-Cyrl-RS"/>
        </w:rPr>
        <w:t>са</w:t>
      </w:r>
      <w:r>
        <w:rPr>
          <w:rFonts w:eastAsiaTheme="minorEastAsia"/>
          <w:lang w:val="sr-Cyrl-RS"/>
        </w:rPr>
        <w:t>т</w:t>
      </w:r>
      <w:r w:rsidR="00F8256E">
        <w:rPr>
          <w:rFonts w:eastAsiaTheme="minorEastAsia"/>
          <w:lang w:val="sr-Cyrl-RS"/>
        </w:rPr>
        <w:t>и</w:t>
      </w:r>
      <w:r w:rsidR="001C7D07">
        <w:rPr>
          <w:rFonts w:eastAsiaTheme="minorEastAsia"/>
        </w:rPr>
        <w:t xml:space="preserve"> </w:t>
      </w:r>
      <w:r w:rsidR="001C7D07">
        <w:rPr>
          <w:rFonts w:eastAsiaTheme="minorEastAsia"/>
          <w:lang w:val="sr-Cyrl-RS"/>
        </w:rPr>
        <w:t>нову вредност салда</w:t>
      </w:r>
      <w:r w:rsidR="008432F0">
        <w:rPr>
          <w:rFonts w:eastAsiaTheme="minorEastAsia"/>
          <w:lang w:val="sr-Cyrl-RS"/>
        </w:rPr>
        <w:t xml:space="preserve"> (након рушења)</w:t>
      </w:r>
      <w:r>
        <w:rPr>
          <w:rFonts w:eastAsiaTheme="minorEastAsia"/>
          <w:lang w:val="sr-Cyrl-RS"/>
        </w:rPr>
        <w:t xml:space="preserve"> уколико је могуће остварити нови ниво у игри. У супротном исписати вредност </w:t>
      </w:r>
      <m:oMath>
        <m:r>
          <w:rPr>
            <w:rFonts w:ascii="Cambria Math" w:eastAsiaTheme="minorEastAsia" w:hAnsi="Cambria Math"/>
            <w:lang w:val="sr-Cyrl-RS"/>
          </w:rPr>
          <m:t>-1</m:t>
        </m:r>
      </m:oMath>
      <w:r>
        <w:rPr>
          <w:rFonts w:eastAsiaTheme="minorEastAsia"/>
          <w:lang w:val="sr-Cyrl-RS"/>
        </w:rPr>
        <w:t>.</w:t>
      </w:r>
    </w:p>
    <w:p w14:paraId="4EE5F862" w14:textId="77777777" w:rsidR="00F94A8F" w:rsidRDefault="00F94A8F" w:rsidP="00506DC0">
      <w:pPr>
        <w:jc w:val="both"/>
        <w:rPr>
          <w:rFonts w:eastAsiaTheme="minorEastAsia"/>
          <w:b/>
          <w:lang w:val="sr-Cyrl-RS"/>
        </w:rPr>
        <w:sectPr w:rsidR="00F94A8F" w:rsidSect="00F8256E"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p w14:paraId="0C060406" w14:textId="76F5CDD2" w:rsidR="001C7D07" w:rsidRPr="00F94A8F" w:rsidRDefault="00F94A8F" w:rsidP="00506DC0">
      <w:pPr>
        <w:jc w:val="both"/>
        <w:rPr>
          <w:rFonts w:eastAsiaTheme="minorEastAsia"/>
          <w:b/>
          <w:lang w:val="sr-Cyrl-RS"/>
        </w:rPr>
      </w:pPr>
      <w:r w:rsidRPr="00F94A8F">
        <w:rPr>
          <w:rFonts w:eastAsiaTheme="minorEastAsia"/>
          <w:b/>
          <w:lang w:val="sr-Cyrl-RS"/>
        </w:rPr>
        <w:t>Успешно</w:t>
      </w:r>
      <w:r>
        <w:rPr>
          <w:rFonts w:eastAsiaTheme="minorEastAsia"/>
          <w:b/>
          <w:lang w:val="sr-Cyrl-RS"/>
        </w:rPr>
        <w:t>:</w:t>
      </w:r>
    </w:p>
    <w:p w14:paraId="30B72A20" w14:textId="25B3698B" w:rsidR="001C7D07" w:rsidRPr="00F94A8F" w:rsidRDefault="00F94A8F" w:rsidP="00506DC0">
      <w:pPr>
        <w:jc w:val="both"/>
        <w:rPr>
          <w:rFonts w:eastAsiaTheme="minorEastAsia"/>
          <w:lang w:val="sr-Cyrl-R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sr-Cyrl-RS"/>
            </w:rPr>
            <m:t>saldo</m:t>
          </m:r>
        </m:oMath>
      </m:oMathPara>
    </w:p>
    <w:p w14:paraId="6EE4BA62" w14:textId="54D43EEA" w:rsidR="00F94A8F" w:rsidRPr="00F94A8F" w:rsidRDefault="00F94A8F" w:rsidP="00506DC0">
      <w:pPr>
        <w:jc w:val="both"/>
        <w:rPr>
          <w:rFonts w:eastAsiaTheme="minorEastAsia"/>
          <w:b/>
          <w:lang w:val="sr-Cyrl-RS"/>
        </w:rPr>
      </w:pPr>
      <w:r w:rsidRPr="00F94A8F">
        <w:rPr>
          <w:rFonts w:eastAsiaTheme="minorEastAsia"/>
          <w:b/>
          <w:lang w:val="sr-Cyrl-RS"/>
        </w:rPr>
        <w:t>Неуспешно:</w:t>
      </w:r>
    </w:p>
    <w:p w14:paraId="4FFC1C9D" w14:textId="59CC3477" w:rsidR="00F94A8F" w:rsidRPr="008432F0" w:rsidRDefault="00F94A8F" w:rsidP="00506DC0">
      <w:pPr>
        <w:jc w:val="both"/>
        <w:rPr>
          <w:rFonts w:eastAsiaTheme="minorEastAsia"/>
          <w:lang w:val="sr-Cyrl-RS"/>
        </w:rPr>
        <w:sectPr w:rsidR="00F94A8F" w:rsidRPr="008432F0" w:rsidSect="00F94A8F">
          <w:type w:val="continuous"/>
          <w:pgSz w:w="11906" w:h="16838" w:code="9"/>
          <w:pgMar w:top="1440" w:right="1440" w:bottom="1440" w:left="1440" w:header="720" w:footer="720" w:gutter="0"/>
          <w:cols w:num="2" w:space="720"/>
          <w:docGrid w:linePitch="360"/>
        </w:sect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sr-Cyrl-RS"/>
            </w:rPr>
            <m:t>-</m:t>
          </m:r>
          <m:r>
            <w:rPr>
              <w:rFonts w:ascii="Cambria Math" w:eastAsiaTheme="minorEastAsia" w:hAnsi="Cambria Math"/>
              <w:lang w:val="sr-Cyrl-RS"/>
            </w:rPr>
            <m:t>1</m:t>
          </m:r>
        </m:oMath>
      </m:oMathPara>
    </w:p>
    <w:p w14:paraId="7F75F22E" w14:textId="6CA1085C" w:rsidR="00876AE6" w:rsidRDefault="00F8256E" w:rsidP="00506DC0">
      <w:pPr>
        <w:jc w:val="both"/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Изворни код сачувати у фајлу </w:t>
      </w:r>
      <w:proofErr w:type="spellStart"/>
      <w:r w:rsidRPr="00F8256E">
        <w:rPr>
          <w:rFonts w:eastAsiaTheme="minorEastAsia"/>
          <w:b/>
        </w:rPr>
        <w:t>autoput.c</w:t>
      </w:r>
      <w:proofErr w:type="spellEnd"/>
      <w:r>
        <w:rPr>
          <w:rFonts w:eastAsiaTheme="minorEastAsia"/>
          <w:lang w:val="sr-Cyrl-RS"/>
        </w:rPr>
        <w:t xml:space="preserve">. Улазне податке учитавати са стандардног улаза. Излазне податке исписивати на стандардни излаз. Податке учитавати и исписивати стриктно по редоследу и формату датом у поставци задатка, без икаквих додатних порука. </w:t>
      </w:r>
      <w:r w:rsidRPr="000902A4">
        <w:rPr>
          <w:rFonts w:eastAsiaTheme="minorEastAsia"/>
          <w:b/>
          <w:lang w:val="sr-Cyrl-RS"/>
        </w:rPr>
        <w:t>Решење предато без поштовања ових правила ће се сматрати нетачним.</w:t>
      </w:r>
    </w:p>
    <w:p w14:paraId="59690A1E" w14:textId="54D160A8" w:rsidR="00F8256E" w:rsidRPr="00876AE6" w:rsidRDefault="00F8256E" w:rsidP="00506DC0">
      <w:pPr>
        <w:jc w:val="both"/>
        <w:rPr>
          <w:rFonts w:eastAsiaTheme="minorEastAsia"/>
          <w:lang w:val="sr-Cyrl-RS"/>
        </w:rPr>
      </w:pPr>
      <w:r w:rsidRPr="000902A4">
        <w:rPr>
          <w:rFonts w:eastAsiaTheme="minorEastAsia"/>
          <w:b/>
          <w:lang w:val="sr-Cyrl-RS"/>
        </w:rPr>
        <w:t>Израда колоквијума траје 120 минута.</w:t>
      </w:r>
    </w:p>
    <w:sectPr w:rsidR="00F8256E" w:rsidRPr="00876AE6" w:rsidSect="00F94A8F">
      <w:type w:val="continuous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F56"/>
    <w:rsid w:val="000902A4"/>
    <w:rsid w:val="001C7D07"/>
    <w:rsid w:val="00201EC6"/>
    <w:rsid w:val="00316E4F"/>
    <w:rsid w:val="00494F56"/>
    <w:rsid w:val="00506DC0"/>
    <w:rsid w:val="005414C4"/>
    <w:rsid w:val="00691EC5"/>
    <w:rsid w:val="008432F0"/>
    <w:rsid w:val="00876AE6"/>
    <w:rsid w:val="009932E5"/>
    <w:rsid w:val="00C16C87"/>
    <w:rsid w:val="00C17261"/>
    <w:rsid w:val="00CE5EC7"/>
    <w:rsid w:val="00F8256E"/>
    <w:rsid w:val="00F9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2701E"/>
  <w15:chartTrackingRefBased/>
  <w15:docId w15:val="{B5E95ED5-E051-452A-84FF-2B6469295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5E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Krstic</dc:creator>
  <cp:keywords/>
  <dc:description/>
  <cp:lastModifiedBy>Lazar Krstic</cp:lastModifiedBy>
  <cp:revision>4</cp:revision>
  <cp:lastPrinted>2018-12-27T00:18:00Z</cp:lastPrinted>
  <dcterms:created xsi:type="dcterms:W3CDTF">2018-12-26T23:12:00Z</dcterms:created>
  <dcterms:modified xsi:type="dcterms:W3CDTF">2018-12-28T17:58:00Z</dcterms:modified>
</cp:coreProperties>
</file>